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100" w:type="dxa"/>
        <w:jc w:val="left"/>
        <w:tblInd w:w="150" w:type="dxa"/>
        <w:tblBorders>
          <w:top w:val="single" w:sz="4" w:space="0" w:color="000000"/>
          <w:left w:val="single" w:sz="4" w:space="0" w:color="000000"/>
          <w:right w:val="single" w:sz="4" w:space="0" w:color="000000"/>
          <w:insideV w:val="single" w:sz="4" w:space="0" w:color="000000"/>
        </w:tblBorders>
        <w:tblCellMar>
          <w:top w:w="0" w:type="dxa"/>
          <w:left w:w="0" w:type="dxa"/>
          <w:bottom w:w="0" w:type="dxa"/>
          <w:right w:w="0" w:type="dxa"/>
        </w:tblCellMar>
        <w:tblLook w:val="01e0"/>
      </w:tblPr>
      <w:tblGrid>
        <w:gridCol w:w="6620"/>
        <w:gridCol w:w="2479"/>
      </w:tblGrid>
      <w:tr>
        <w:trPr>
          <w:trHeight w:val="407" w:hRule="atLeast"/>
        </w:trPr>
        <w:tc>
          <w:tcPr>
            <w:tcW w:w="6620"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before="99" w:after="0"/>
              <w:ind w:left="668" w:right="661" w:hanging="0"/>
              <w:jc w:val="center"/>
              <w:rPr>
                <w:b/>
                <w:b/>
                <w:sz w:val="23"/>
              </w:rPr>
            </w:pPr>
            <w:r>
              <w:rPr>
                <w:b/>
                <w:sz w:val="23"/>
              </w:rPr>
              <w:t>Saugos duomenų lapas</w:t>
            </w:r>
          </w:p>
        </w:tc>
        <w:tc>
          <w:tcPr>
            <w:tcW w:w="2479" w:type="dxa"/>
            <w:tcBorders>
              <w:top w:val="single" w:sz="4" w:space="0" w:color="000000"/>
              <w:left w:val="single" w:sz="4" w:space="0" w:color="000000"/>
              <w:right w:val="single" w:sz="4" w:space="0" w:color="000000"/>
              <w:insideV w:val="single" w:sz="4" w:space="0" w:color="000000"/>
            </w:tcBorders>
            <w:shd w:fill="auto" w:val="clear"/>
          </w:tcPr>
          <w:p>
            <w:pPr>
              <w:pStyle w:val="TableParagraph"/>
              <w:spacing w:before="127" w:after="0"/>
              <w:rPr>
                <w:sz w:val="19"/>
              </w:rPr>
            </w:pPr>
            <w:r>
              <w:rPr>
                <w:sz w:val="19"/>
              </w:rPr>
              <w:t>1 puslapis iš 6</w:t>
            </w:r>
          </w:p>
        </w:tc>
      </w:tr>
      <w:tr>
        <w:trPr>
          <w:trHeight w:val="743" w:hRule="atLeast"/>
        </w:trPr>
        <w:tc>
          <w:tcPr>
            <w:tcW w:w="6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668" w:right="661" w:hanging="0"/>
              <w:jc w:val="center"/>
              <w:rPr>
                <w:sz w:val="19"/>
              </w:rPr>
            </w:pPr>
            <w:r>
              <w:rPr>
                <w:sz w:val="19"/>
              </w:rPr>
              <w:t>(pagal reglamentą 1907/2006/EB – REACH ir keitimą 2015/830/ES)</w:t>
            </w:r>
          </w:p>
          <w:p>
            <w:pPr>
              <w:pStyle w:val="TableParagraph"/>
              <w:spacing w:before="109" w:after="0"/>
              <w:ind w:left="668" w:right="661" w:hanging="0"/>
              <w:jc w:val="center"/>
              <w:rPr/>
            </w:pPr>
            <w:bookmarkStart w:id="0" w:name="__DdeLink__905_2311263030"/>
            <w:bookmarkStart w:id="1" w:name="__DdeLink__1204_2737485150"/>
            <w:r>
              <w:rPr>
                <w:b/>
                <w:sz w:val="23"/>
              </w:rPr>
              <w:t>P</w:t>
            </w:r>
            <w:bookmarkEnd w:id="1"/>
            <w:r>
              <w:rPr>
                <w:b/>
                <w:sz w:val="23"/>
              </w:rPr>
              <w:t>ROPILENGLIKOLIS</w:t>
            </w:r>
            <w:bookmarkEnd w:id="0"/>
            <w:r>
              <w:rPr>
                <w:b/>
                <w:sz w:val="23"/>
              </w:rPr>
              <w:t xml:space="preserve"> šildymo ir vėsinimo sistemoms</w:t>
            </w:r>
          </w:p>
        </w:tc>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38" w:after="0"/>
              <w:rPr/>
            </w:pPr>
            <w:r>
              <w:rPr>
                <w:sz w:val="19"/>
              </w:rPr>
              <w:t xml:space="preserve">Pildymo data: 2019-12-09 Peržiūrėta: </w:t>
            </w:r>
            <w:r>
              <w:rPr>
                <w:sz w:val="19"/>
              </w:rPr>
              <w:t>2021-12-20</w:t>
            </w:r>
          </w:p>
          <w:p>
            <w:pPr>
              <w:pStyle w:val="TableParagraph"/>
              <w:tabs>
                <w:tab w:val="clear" w:pos="720"/>
                <w:tab w:val="right" w:pos="1462" w:leader="none"/>
              </w:tabs>
              <w:spacing w:lineRule="auto" w:line="240" w:before="5" w:after="0"/>
              <w:rPr>
                <w:sz w:val="19"/>
              </w:rPr>
            </w:pPr>
            <w:r>
              <w:rPr>
                <w:sz w:val="19"/>
              </w:rPr>
              <w:t>Versija:</w:t>
              <w:tab/>
              <w:t>1</w:t>
            </w:r>
          </w:p>
        </w:tc>
      </w:tr>
    </w:tbl>
    <w:p>
      <w:pPr>
        <w:pStyle w:val="TextBody"/>
        <w:spacing w:before="2" w:after="0"/>
        <w:rPr>
          <w:sz w:val="20"/>
        </w:rPr>
      </w:pPr>
      <w:r>
        <w:rPr>
          <w:sz w:val="20"/>
        </w:rPr>
      </w:r>
    </w:p>
    <w:p>
      <w:pPr>
        <w:pStyle w:val="Heading2"/>
        <w:numPr>
          <w:ilvl w:val="0"/>
          <w:numId w:val="4"/>
        </w:numPr>
        <w:tabs>
          <w:tab w:val="clear" w:pos="720"/>
          <w:tab w:val="left" w:pos="289" w:leader="none"/>
        </w:tabs>
        <w:spacing w:lineRule="auto" w:line="240" w:before="96" w:after="0"/>
        <w:ind w:left="288" w:right="0" w:hanging="150"/>
        <w:jc w:val="both"/>
        <w:rPr>
          <w:i/>
          <w:i/>
        </w:rPr>
      </w:pPr>
      <w:r>
        <w:rPr>
          <w:i/>
        </w:rPr>
        <w:t>SKIRSNIS. Medžiagos arba mišinio ir bendrovės arba įmonės</w:t>
      </w:r>
      <w:r>
        <w:rPr>
          <w:i/>
          <w:spacing w:val="10"/>
        </w:rPr>
        <w:t>identifikavimas</w:t>
      </w:r>
    </w:p>
    <w:p>
      <w:pPr>
        <w:pStyle w:val="ListParagraph"/>
        <w:numPr>
          <w:ilvl w:val="1"/>
          <w:numId w:val="4"/>
        </w:numPr>
        <w:tabs>
          <w:tab w:val="clear" w:pos="720"/>
          <w:tab w:val="left" w:pos="484" w:leader="none"/>
          <w:tab w:val="left" w:pos="3924" w:leader="none"/>
        </w:tabs>
        <w:spacing w:lineRule="auto" w:line="240" w:before="96" w:after="0"/>
        <w:ind w:left="483" w:right="0" w:hanging="345"/>
        <w:jc w:val="both"/>
        <w:rPr/>
      </w:pPr>
      <w:r>
        <w:rPr>
          <w:b/>
          <w:sz w:val="19"/>
        </w:rPr>
        <w:t>Produkto</w:t>
      </w:r>
      <w:r>
        <w:rPr>
          <w:b/>
          <w:spacing w:val="26"/>
          <w:sz w:val="19"/>
        </w:rPr>
        <w:t>identifikatorius:</w:t>
      </w:r>
      <w:r>
        <w:rPr>
          <w:sz w:val="19"/>
        </w:rPr>
        <w:tab/>
      </w:r>
      <w:bookmarkStart w:id="2" w:name="__DdeLink__1204_27374851501"/>
      <w:r>
        <w:rPr>
          <w:b/>
          <w:sz w:val="23"/>
        </w:rPr>
        <w:t>P</w:t>
      </w:r>
      <w:bookmarkEnd w:id="2"/>
      <w:r>
        <w:rPr>
          <w:b/>
          <w:sz w:val="23"/>
        </w:rPr>
        <w:t>ROPILENGLIKOLIS</w:t>
      </w:r>
      <w:r>
        <w:rPr>
          <w:b/>
          <w:sz w:val="19"/>
        </w:rPr>
        <w:t xml:space="preserve"> šildymo ir vėsinimo</w:t>
      </w:r>
      <w:r>
        <w:rPr>
          <w:b/>
          <w:spacing w:val="11"/>
          <w:sz w:val="19"/>
        </w:rPr>
        <w:t>sistemoms</w:t>
      </w:r>
    </w:p>
    <w:p>
      <w:pPr>
        <w:pStyle w:val="Normal"/>
        <w:spacing w:before="108" w:after="0"/>
        <w:ind w:left="533" w:right="0" w:hanging="0"/>
        <w:jc w:val="both"/>
        <w:rPr>
          <w:b/>
          <w:b/>
          <w:i/>
          <w:i/>
          <w:sz w:val="19"/>
        </w:rPr>
      </w:pPr>
      <w:r>
        <w:rPr>
          <w:b/>
          <w:i/>
          <w:sz w:val="19"/>
        </w:rPr>
        <w:t>Kitos identifikavimo priemonės:</w:t>
      </w:r>
    </w:p>
    <w:p>
      <w:pPr>
        <w:pStyle w:val="ListParagraph"/>
        <w:numPr>
          <w:ilvl w:val="1"/>
          <w:numId w:val="4"/>
        </w:numPr>
        <w:tabs>
          <w:tab w:val="clear" w:pos="720"/>
          <w:tab w:val="left" w:pos="481" w:leader="none"/>
        </w:tabs>
        <w:spacing w:lineRule="auto" w:line="247" w:before="93" w:after="0"/>
        <w:ind w:left="140" w:right="223" w:hanging="0"/>
        <w:jc w:val="both"/>
        <w:rPr/>
      </w:pPr>
      <w:r>
        <w:rPr>
          <w:b/>
          <w:sz w:val="19"/>
        </w:rPr>
        <w:t>Medžiagos ar mišinio nustatyti naudojimo būdai ir nerekomenduojami naudojimo būdai:</w:t>
      </w:r>
      <w:r>
        <w:rPr>
          <w:sz w:val="19"/>
        </w:rPr>
        <w:t xml:space="preserve">koncentruotas šilumnešis su antikoroziniais priedais, galintis pernešti tiek šilumą, tiek šaltį, skirtas namų šildymo sistemoms, saulės kolektoriams, geoterminiam šildymui. Naudojamas praskiedus vandeniu. Užšalimo temperatūros priklausomybė nuo </w:t>
      </w:r>
      <w:r>
        <w:rPr>
          <w:sz w:val="19"/>
        </w:rPr>
        <w:t>propilenglikolio</w:t>
      </w:r>
      <w:r>
        <w:rPr>
          <w:sz w:val="19"/>
        </w:rPr>
        <w:t xml:space="preserve"> koncentracijos nurodyta etiketėje. Nerekomenduojama naudoti su cinkuotu</w:t>
      </w:r>
      <w:r>
        <w:rPr>
          <w:spacing w:val="35"/>
          <w:sz w:val="19"/>
        </w:rPr>
        <w:t>plienu.</w:t>
      </w:r>
    </w:p>
    <w:p>
      <w:pPr>
        <w:pStyle w:val="Heading1"/>
        <w:numPr>
          <w:ilvl w:val="1"/>
          <w:numId w:val="4"/>
        </w:numPr>
        <w:tabs>
          <w:tab w:val="clear" w:pos="720"/>
          <w:tab w:val="left" w:pos="481" w:leader="none"/>
        </w:tabs>
        <w:spacing w:lineRule="auto" w:line="240" w:before="99" w:after="0"/>
        <w:ind w:left="480" w:right="0" w:hanging="341"/>
        <w:jc w:val="both"/>
        <w:rPr/>
      </w:pPr>
      <w:r>
        <w:rPr/>
        <w:t>Išsami informacija apie saugos duomenų lapo</w:t>
      </w:r>
      <w:r>
        <w:rPr>
          <w:spacing w:val="10"/>
        </w:rPr>
        <w:t>teikėją:</w:t>
      </w:r>
    </w:p>
    <w:p>
      <w:pPr>
        <w:pStyle w:val="Normal"/>
        <w:tabs>
          <w:tab w:val="clear" w:pos="720"/>
          <w:tab w:val="left" w:pos="3924" w:leader="none"/>
        </w:tabs>
        <w:spacing w:before="100" w:after="0"/>
        <w:ind w:left="840" w:right="0" w:hanging="0"/>
        <w:jc w:val="left"/>
        <w:rPr>
          <w:b/>
          <w:b/>
          <w:sz w:val="19"/>
        </w:rPr>
      </w:pPr>
      <w:r>
        <w:rPr>
          <w:b/>
          <w:sz w:val="19"/>
        </w:rPr>
        <w:t>Gamintojas:</w:t>
      </w:r>
      <w:r>
        <w:rPr>
          <w:sz w:val="19"/>
        </w:rPr>
        <w:tab/>
      </w:r>
      <w:r>
        <w:rPr>
          <w:b/>
          <w:sz w:val="19"/>
        </w:rPr>
        <w:t>UAB “AUTOCHEMIJA”</w:t>
      </w:r>
    </w:p>
    <w:p>
      <w:pPr>
        <w:pStyle w:val="TextBody"/>
        <w:tabs>
          <w:tab w:val="clear" w:pos="720"/>
          <w:tab w:val="left" w:pos="3924" w:leader="none"/>
        </w:tabs>
        <w:spacing w:before="101" w:after="0"/>
        <w:ind w:left="840" w:right="0" w:hanging="0"/>
        <w:rPr/>
      </w:pPr>
      <w:r>
        <w:rPr>
          <w:b/>
        </w:rPr>
        <w:t>Adresas:</w:t>
      </w:r>
      <w:r>
        <w:rPr/>
        <w:tab/>
        <w:t>Kirtimų g. 47, LT- 02244</w:t>
      </w:r>
      <w:r>
        <w:rPr>
          <w:spacing w:val="13"/>
        </w:rPr>
        <w:t>Vilnius</w:t>
      </w:r>
    </w:p>
    <w:p>
      <w:pPr>
        <w:pStyle w:val="Normal"/>
        <w:tabs>
          <w:tab w:val="clear" w:pos="720"/>
          <w:tab w:val="left" w:pos="3924" w:leader="none"/>
        </w:tabs>
        <w:spacing w:before="2" w:after="0"/>
        <w:ind w:left="840" w:right="0" w:hanging="0"/>
        <w:jc w:val="left"/>
        <w:rPr>
          <w:sz w:val="19"/>
        </w:rPr>
      </w:pPr>
      <w:r>
        <w:rPr>
          <w:b/>
          <w:sz w:val="19"/>
        </w:rPr>
        <w:t>Telefonas,</w:t>
      </w:r>
      <w:r>
        <w:rPr>
          <w:b/>
          <w:spacing w:val="9"/>
          <w:sz w:val="19"/>
        </w:rPr>
        <w:t>faksas:</w:t>
      </w:r>
      <w:r>
        <w:rPr>
          <w:sz w:val="19"/>
        </w:rPr>
        <w:tab/>
        <w:t>(8 5) 260 20</w:t>
      </w:r>
      <w:r>
        <w:rPr>
          <w:spacing w:val="4"/>
          <w:sz w:val="19"/>
        </w:rPr>
        <w:t>56</w:t>
      </w:r>
    </w:p>
    <w:p>
      <w:pPr>
        <w:pStyle w:val="Normal"/>
        <w:tabs>
          <w:tab w:val="clear" w:pos="720"/>
          <w:tab w:val="left" w:pos="3924" w:leader="none"/>
          <w:tab w:val="left" w:pos="6447" w:leader="none"/>
        </w:tabs>
        <w:spacing w:before="5" w:after="0"/>
        <w:ind w:left="840" w:right="0" w:hanging="0"/>
        <w:jc w:val="left"/>
        <w:rPr/>
      </w:pPr>
      <w:r>
        <w:rPr>
          <w:b/>
          <w:sz w:val="19"/>
        </w:rPr>
        <w:t>El.</w:t>
      </w:r>
      <w:r>
        <w:rPr>
          <w:b/>
          <w:spacing w:val="6"/>
          <w:sz w:val="19"/>
        </w:rPr>
        <w:t>paštas:</w:t>
      </w:r>
      <w:r>
        <w:rPr>
          <w:sz w:val="19"/>
        </w:rPr>
        <w:tab/>
      </w:r>
      <w:hyperlink r:id="rId2">
        <w:r>
          <w:rPr>
            <w:rStyle w:val="ListLabel8"/>
            <w:sz w:val="19"/>
          </w:rPr>
          <w:t>info@autochemija.lt</w:t>
        </w:r>
      </w:hyperlink>
      <w:r>
        <w:rPr>
          <w:sz w:val="19"/>
        </w:rPr>
        <w:tab/>
      </w:r>
      <w:hyperlink r:id="rId3">
        <w:r>
          <w:rPr>
            <w:rStyle w:val="ListLabel9"/>
            <w:sz w:val="19"/>
          </w:rPr>
          <w:t>www.</w:t>
        </w:r>
      </w:hyperlink>
      <w:r>
        <w:rPr>
          <w:spacing w:val="3"/>
          <w:sz w:val="19"/>
        </w:rPr>
        <w:t>autochemija.lt</w:t>
      </w:r>
    </w:p>
    <w:p>
      <w:pPr>
        <w:pStyle w:val="Normal"/>
        <w:tabs>
          <w:tab w:val="clear" w:pos="720"/>
          <w:tab w:val="left" w:pos="7027" w:leader="none"/>
        </w:tabs>
        <w:spacing w:before="7" w:after="0"/>
        <w:ind w:left="840" w:right="0" w:hanging="0"/>
        <w:jc w:val="left"/>
        <w:rPr/>
      </w:pPr>
      <w:r>
        <w:rPr>
          <w:b/>
          <w:sz w:val="19"/>
        </w:rPr>
        <w:t>Už SDL pildymą atsakingo kompetentingo asmens  el.</w:t>
      </w:r>
      <w:r>
        <w:rPr>
          <w:b/>
          <w:spacing w:val="31"/>
          <w:sz w:val="19"/>
        </w:rPr>
        <w:t>pašto</w:t>
      </w:r>
      <w:r>
        <w:rPr>
          <w:b/>
          <w:spacing w:val="14"/>
          <w:sz w:val="19"/>
        </w:rPr>
        <w:t>adresas:</w:t>
      </w:r>
      <w:r>
        <w:rPr>
          <w:sz w:val="19"/>
        </w:rPr>
        <w:tab/>
      </w:r>
      <w:hyperlink r:id="rId4">
        <w:r>
          <w:rPr>
            <w:rStyle w:val="ListLabel8"/>
            <w:sz w:val="19"/>
          </w:rPr>
          <w:t>info@autochemija.lt</w:t>
        </w:r>
      </w:hyperlink>
    </w:p>
    <w:p>
      <w:pPr>
        <w:pStyle w:val="ListParagraph"/>
        <w:numPr>
          <w:ilvl w:val="1"/>
          <w:numId w:val="4"/>
        </w:numPr>
        <w:tabs>
          <w:tab w:val="clear" w:pos="720"/>
          <w:tab w:val="left" w:pos="484" w:leader="none"/>
          <w:tab w:val="left" w:pos="3924" w:leader="none"/>
        </w:tabs>
        <w:spacing w:lineRule="auto" w:line="240" w:before="103" w:after="0"/>
        <w:ind w:left="140" w:right="223" w:hanging="0"/>
        <w:jc w:val="left"/>
        <w:rPr>
          <w:sz w:val="19"/>
        </w:rPr>
      </w:pPr>
      <w:r>
        <w:rPr>
          <w:b/>
          <w:sz w:val="19"/>
        </w:rPr>
        <w:t>Pagalbos</w:t>
      </w:r>
      <w:r>
        <w:rPr>
          <w:b/>
          <w:spacing w:val="20"/>
          <w:sz w:val="19"/>
        </w:rPr>
        <w:t>telefono</w:t>
      </w:r>
      <w:r>
        <w:rPr>
          <w:b/>
          <w:spacing w:val="17"/>
          <w:sz w:val="19"/>
        </w:rPr>
        <w:t>numeris:</w:t>
      </w:r>
      <w:r>
        <w:rPr>
          <w:sz w:val="19"/>
        </w:rPr>
        <w:tab/>
        <w:t>Lietuvos apsinuodijimų informacijos biuras visą parą Šiltnamių 29, LT-2043 Vilnius, mob. telefonas +370 687 53378, telefonas +370 5 236 20</w:t>
      </w:r>
      <w:r>
        <w:rPr>
          <w:spacing w:val="30"/>
          <w:sz w:val="19"/>
        </w:rPr>
        <w:t>52</w:t>
      </w:r>
    </w:p>
    <w:p>
      <w:pPr>
        <w:pStyle w:val="TextBody"/>
        <w:rPr>
          <w:sz w:val="20"/>
        </w:rPr>
      </w:pPr>
      <w:r>
        <w:rPr>
          <w:sz w:val="20"/>
        </w:rPr>
      </w:r>
    </w:p>
    <w:p>
      <w:pPr>
        <w:pStyle w:val="TextBody"/>
        <w:spacing w:before="3" w:after="0"/>
        <w:rPr>
          <w:sz w:val="17"/>
        </w:rPr>
      </w:pPr>
      <w:r>
        <w:rPr>
          <w:sz w:val="17"/>
        </w:rPr>
      </w:r>
    </w:p>
    <w:p>
      <w:pPr>
        <w:pStyle w:val="Heading2"/>
        <w:numPr>
          <w:ilvl w:val="0"/>
          <w:numId w:val="4"/>
        </w:numPr>
        <w:tabs>
          <w:tab w:val="clear" w:pos="720"/>
          <w:tab w:val="left" w:pos="289" w:leader="none"/>
        </w:tabs>
        <w:spacing w:lineRule="auto" w:line="240" w:before="0" w:after="0"/>
        <w:ind w:left="288" w:right="0" w:hanging="149"/>
        <w:jc w:val="both"/>
        <w:rPr>
          <w:i/>
          <w:i/>
        </w:rPr>
      </w:pPr>
      <w:r>
        <w:rPr>
          <w:i/>
        </w:rPr>
        <w:t>SKIRSNIS. Galimi</w:t>
      </w:r>
      <w:r>
        <w:rPr>
          <w:i/>
          <w:spacing w:val="3"/>
        </w:rPr>
        <w:t>pavojai</w:t>
      </w:r>
    </w:p>
    <w:p>
      <w:pPr>
        <w:pStyle w:val="ListParagraph"/>
        <w:numPr>
          <w:ilvl w:val="1"/>
          <w:numId w:val="4"/>
        </w:numPr>
        <w:tabs>
          <w:tab w:val="clear" w:pos="720"/>
          <w:tab w:val="left" w:pos="484" w:leader="none"/>
        </w:tabs>
        <w:spacing w:lineRule="auto" w:line="240" w:before="96" w:after="0"/>
        <w:ind w:left="483" w:right="0" w:hanging="344"/>
        <w:jc w:val="both"/>
        <w:rPr>
          <w:sz w:val="19"/>
        </w:rPr>
      </w:pPr>
      <w:r>
        <w:rPr>
          <w:sz w:val="19"/>
        </w:rPr>
        <w:t>Medžiagos ar mišinio</w:t>
      </w:r>
      <w:r>
        <w:rPr>
          <w:spacing w:val="9"/>
          <w:sz w:val="19"/>
        </w:rPr>
        <w:t>klasifikavimas</w:t>
      </w:r>
    </w:p>
    <w:p>
      <w:pPr>
        <w:pStyle w:val="TextBody"/>
        <w:spacing w:before="1" w:after="0"/>
        <w:rPr>
          <w:sz w:val="9"/>
        </w:rPr>
      </w:pPr>
      <w:r>
        <w:rPr>
          <w:sz w:val="9"/>
        </w:rPr>
      </w:r>
    </w:p>
    <w:tbl>
      <w:tblPr>
        <w:tblW w:w="9248" w:type="dxa"/>
        <w:jc w:val="left"/>
        <w:tblInd w:w="150"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CellMar>
          <w:top w:w="0" w:type="dxa"/>
          <w:left w:w="0" w:type="dxa"/>
          <w:bottom w:w="0" w:type="dxa"/>
          <w:right w:w="0" w:type="dxa"/>
        </w:tblCellMar>
        <w:tblLook w:val="01e0"/>
      </w:tblPr>
      <w:tblGrid>
        <w:gridCol w:w="4968"/>
        <w:gridCol w:w="1793"/>
        <w:gridCol w:w="2487"/>
      </w:tblGrid>
      <w:tr>
        <w:trPr>
          <w:trHeight w:val="419" w:hRule="atLeast"/>
        </w:trPr>
        <w:tc>
          <w:tcPr>
            <w:tcW w:w="9248" w:type="dxa"/>
            <w:gridSpan w:val="3"/>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TableParagraph"/>
              <w:spacing w:before="96" w:after="0"/>
              <w:ind w:left="2097" w:right="2082" w:hanging="0"/>
              <w:jc w:val="center"/>
              <w:rPr>
                <w:b/>
                <w:b/>
                <w:i/>
                <w:i/>
                <w:sz w:val="19"/>
              </w:rPr>
            </w:pPr>
            <w:r>
              <w:rPr>
                <w:i/>
                <w:sz w:val="19"/>
              </w:rPr>
              <w:t>Mišinio klasifikavimas</w:t>
            </w:r>
            <w:r>
              <w:rPr>
                <w:b/>
                <w:i/>
                <w:sz w:val="19"/>
              </w:rPr>
              <w:t>pagal CLP reglamentą Nr. 1272/2008/EB</w:t>
            </w:r>
          </w:p>
        </w:tc>
      </w:tr>
      <w:tr>
        <w:trPr>
          <w:trHeight w:val="570" w:hRule="atLeast"/>
        </w:trPr>
        <w:tc>
          <w:tcPr>
            <w:tcW w:w="4968" w:type="dxa"/>
            <w:tcBorders>
              <w:top w:val="single" w:sz="4"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tcPr>
          <w:p>
            <w:pPr>
              <w:pStyle w:val="TableParagraph"/>
              <w:spacing w:before="177" w:after="0"/>
              <w:ind w:left="1120" w:right="0" w:hanging="0"/>
              <w:rPr>
                <w:b/>
                <w:b/>
                <w:i/>
                <w:i/>
                <w:sz w:val="19"/>
              </w:rPr>
            </w:pPr>
            <w:r>
              <w:rPr>
                <w:b/>
                <w:i/>
                <w:sz w:val="19"/>
              </w:rPr>
              <w:t>Pavojingumo klasės ir kategorijos</w:t>
            </w:r>
          </w:p>
        </w:tc>
        <w:tc>
          <w:tcPr>
            <w:tcW w:w="1793" w:type="dxa"/>
            <w:tcBorders>
              <w:top w:val="single" w:sz="4" w:space="0" w:color="000000"/>
              <w:left w:val="single" w:sz="4" w:space="0" w:color="000000"/>
              <w:bottom w:val="single" w:sz="8" w:space="0" w:color="000000"/>
              <w:right w:val="single" w:sz="4" w:space="0" w:color="000000"/>
              <w:insideH w:val="single" w:sz="8" w:space="0" w:color="000000"/>
              <w:insideV w:val="single" w:sz="4" w:space="0" w:color="000000"/>
            </w:tcBorders>
            <w:shd w:fill="auto" w:val="clear"/>
          </w:tcPr>
          <w:p>
            <w:pPr>
              <w:pStyle w:val="TableParagraph"/>
              <w:spacing w:lineRule="auto" w:line="247" w:before="65" w:after="0"/>
              <w:ind w:left="417" w:right="0" w:hanging="56"/>
              <w:rPr>
                <w:b/>
                <w:b/>
                <w:i/>
                <w:i/>
                <w:sz w:val="19"/>
              </w:rPr>
            </w:pPr>
            <w:r>
              <w:rPr>
                <w:b/>
                <w:i/>
                <w:sz w:val="19"/>
              </w:rPr>
              <w:t>Pavojingumo frazių kodai</w:t>
            </w:r>
          </w:p>
        </w:tc>
        <w:tc>
          <w:tcPr>
            <w:tcW w:w="2487" w:type="dxa"/>
            <w:tcBorders>
              <w:top w:val="single" w:sz="4"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lineRule="auto" w:line="247" w:before="65" w:after="0"/>
              <w:ind w:left="537" w:right="0" w:hanging="298"/>
              <w:rPr>
                <w:b/>
                <w:b/>
                <w:i/>
                <w:i/>
                <w:sz w:val="19"/>
              </w:rPr>
            </w:pPr>
            <w:r>
              <w:rPr>
                <w:b/>
                <w:i/>
                <w:sz w:val="19"/>
              </w:rPr>
              <w:t>Papildomos informacijos apie pavojų kodai</w:t>
            </w:r>
          </w:p>
        </w:tc>
      </w:tr>
      <w:tr>
        <w:trPr>
          <w:trHeight w:val="508" w:hRule="atLeast"/>
        </w:trPr>
        <w:tc>
          <w:tcPr>
            <w:tcW w:w="6761" w:type="dxa"/>
            <w:gridSpan w:val="2"/>
            <w:tcBorders>
              <w:top w:val="single" w:sz="8"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tcPr>
          <w:p>
            <w:pPr>
              <w:pStyle w:val="TableParagraph"/>
              <w:spacing w:before="136" w:after="0"/>
              <w:ind w:left="1214" w:right="1200" w:hanging="0"/>
              <w:jc w:val="center"/>
              <w:rPr>
                <w:sz w:val="19"/>
              </w:rPr>
            </w:pPr>
            <w:r>
              <w:rPr>
                <w:sz w:val="19"/>
              </w:rPr>
              <w:t>Netaikoma – mišinys neklasifikuojamas kaip pavojingas</w:t>
            </w:r>
          </w:p>
        </w:tc>
        <w:tc>
          <w:tcPr>
            <w:tcW w:w="2487"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before="136" w:after="0"/>
              <w:ind w:left="1039" w:right="1022" w:hanging="0"/>
              <w:jc w:val="center"/>
              <w:rPr>
                <w:sz w:val="19"/>
              </w:rPr>
            </w:pPr>
            <w:r>
              <w:rPr>
                <w:sz w:val="19"/>
              </w:rPr>
              <w:t>Nėra</w:t>
            </w:r>
          </w:p>
        </w:tc>
      </w:tr>
    </w:tbl>
    <w:p>
      <w:pPr>
        <w:pStyle w:val="TextBody"/>
        <w:spacing w:before="11" w:after="0"/>
        <w:rPr>
          <w:sz w:val="27"/>
        </w:rPr>
      </w:pPr>
      <w:r>
        <w:rPr>
          <w:sz w:val="27"/>
        </w:rPr>
      </w:r>
    </w:p>
    <w:p>
      <w:pPr>
        <w:pStyle w:val="Heading1"/>
        <w:numPr>
          <w:ilvl w:val="1"/>
          <w:numId w:val="4"/>
        </w:numPr>
        <w:tabs>
          <w:tab w:val="clear" w:pos="720"/>
          <w:tab w:val="left" w:pos="484" w:leader="none"/>
        </w:tabs>
        <w:spacing w:lineRule="auto" w:line="240" w:before="0" w:after="0"/>
        <w:ind w:left="483" w:right="0" w:hanging="345"/>
        <w:jc w:val="left"/>
        <w:rPr/>
      </w:pPr>
      <w:r>
        <w:rPr/>
        <w:t>Ženklinimo</w:t>
      </w:r>
      <w:r>
        <w:rPr>
          <w:spacing w:val="4"/>
        </w:rPr>
        <w:t>elementai:</w:t>
      </w:r>
    </w:p>
    <w:p>
      <w:pPr>
        <w:pStyle w:val="Normal"/>
        <w:tabs>
          <w:tab w:val="clear" w:pos="720"/>
          <w:tab w:val="left" w:pos="5187" w:leader="none"/>
        </w:tabs>
        <w:spacing w:before="98" w:after="0"/>
        <w:ind w:left="840" w:right="0" w:hanging="0"/>
        <w:jc w:val="left"/>
        <w:rPr>
          <w:sz w:val="19"/>
        </w:rPr>
      </w:pPr>
      <w:r>
        <w:rPr>
          <w:b/>
          <w:sz w:val="19"/>
        </w:rPr>
        <w:t>Informacija apie</w:t>
      </w:r>
      <w:r>
        <w:rPr>
          <w:b/>
          <w:spacing w:val="28"/>
          <w:sz w:val="19"/>
        </w:rPr>
        <w:t>pavojingus</w:t>
      </w:r>
      <w:r>
        <w:rPr>
          <w:b/>
          <w:spacing w:val="14"/>
          <w:sz w:val="19"/>
        </w:rPr>
        <w:t>komponentus:</w:t>
      </w:r>
      <w:r>
        <w:rPr>
          <w:sz w:val="19"/>
        </w:rPr>
        <w:tab/>
        <w:t>netaikoma.</w:t>
      </w:r>
    </w:p>
    <w:p>
      <w:pPr>
        <w:pStyle w:val="Normal"/>
        <w:tabs>
          <w:tab w:val="clear" w:pos="720"/>
          <w:tab w:val="left" w:pos="5187" w:leader="none"/>
        </w:tabs>
        <w:spacing w:before="5" w:after="0"/>
        <w:ind w:left="840" w:right="0" w:hanging="0"/>
        <w:jc w:val="left"/>
        <w:rPr>
          <w:sz w:val="19"/>
        </w:rPr>
      </w:pPr>
      <w:r>
        <w:rPr>
          <w:b/>
          <w:sz w:val="19"/>
        </w:rPr>
        <w:t>Signalinis</w:t>
      </w:r>
      <w:r>
        <w:rPr>
          <w:b/>
          <w:spacing w:val="9"/>
          <w:sz w:val="19"/>
        </w:rPr>
        <w:t>žodis:</w:t>
      </w:r>
      <w:r>
        <w:rPr>
          <w:sz w:val="19"/>
        </w:rPr>
        <w:tab/>
        <w:t>netaikoma.</w:t>
      </w:r>
    </w:p>
    <w:p>
      <w:pPr>
        <w:pStyle w:val="Normal"/>
        <w:tabs>
          <w:tab w:val="clear" w:pos="720"/>
          <w:tab w:val="left" w:pos="5187" w:leader="none"/>
        </w:tabs>
        <w:spacing w:before="7" w:after="0"/>
        <w:ind w:left="840" w:right="0" w:hanging="0"/>
        <w:jc w:val="left"/>
        <w:rPr>
          <w:sz w:val="19"/>
        </w:rPr>
      </w:pPr>
      <w:r>
        <w:rPr>
          <w:b/>
          <w:sz w:val="19"/>
        </w:rPr>
        <w:t>Pavojaus</w:t>
      </w:r>
      <w:r>
        <w:rPr>
          <w:b/>
          <w:spacing w:val="15"/>
          <w:sz w:val="19"/>
        </w:rPr>
        <w:t>piktogramos:</w:t>
      </w:r>
      <w:r>
        <w:rPr>
          <w:sz w:val="19"/>
        </w:rPr>
        <w:tab/>
        <w:t>netaikoma.</w:t>
      </w:r>
    </w:p>
    <w:p>
      <w:pPr>
        <w:pStyle w:val="Normal"/>
        <w:tabs>
          <w:tab w:val="clear" w:pos="720"/>
          <w:tab w:val="left" w:pos="5187" w:leader="none"/>
        </w:tabs>
        <w:spacing w:before="5" w:after="0"/>
        <w:ind w:left="840" w:right="0" w:hanging="0"/>
        <w:jc w:val="left"/>
        <w:rPr>
          <w:sz w:val="19"/>
        </w:rPr>
      </w:pPr>
      <w:r>
        <w:rPr>
          <w:b/>
          <w:sz w:val="19"/>
        </w:rPr>
        <w:t>Pavojingumo</w:t>
      </w:r>
      <w:r>
        <w:rPr>
          <w:b/>
          <w:spacing w:val="9"/>
          <w:sz w:val="19"/>
        </w:rPr>
        <w:t>frazės:</w:t>
      </w:r>
      <w:r>
        <w:rPr>
          <w:sz w:val="19"/>
        </w:rPr>
        <w:tab/>
        <w:t>netaikoma.</w:t>
      </w:r>
    </w:p>
    <w:p>
      <w:pPr>
        <w:pStyle w:val="Normal"/>
        <w:tabs>
          <w:tab w:val="clear" w:pos="720"/>
          <w:tab w:val="left" w:pos="5187" w:leader="none"/>
        </w:tabs>
        <w:spacing w:before="5" w:after="0"/>
        <w:ind w:left="840" w:right="0" w:hanging="0"/>
        <w:jc w:val="left"/>
        <w:rPr>
          <w:sz w:val="19"/>
        </w:rPr>
      </w:pPr>
      <w:r>
        <w:rPr>
          <w:b/>
          <w:sz w:val="19"/>
        </w:rPr>
        <w:t>Papildoma informacija</w:t>
      </w:r>
      <w:r>
        <w:rPr>
          <w:b/>
          <w:spacing w:val="24"/>
          <w:sz w:val="19"/>
        </w:rPr>
        <w:t>apie</w:t>
      </w:r>
      <w:r>
        <w:rPr>
          <w:b/>
          <w:spacing w:val="10"/>
          <w:sz w:val="19"/>
        </w:rPr>
        <w:t>pavojų:</w:t>
      </w:r>
      <w:r>
        <w:rPr>
          <w:sz w:val="19"/>
        </w:rPr>
        <w:tab/>
        <w:t>netaikoma.</w:t>
      </w:r>
    </w:p>
    <w:p>
      <w:pPr>
        <w:pStyle w:val="Normal"/>
        <w:tabs>
          <w:tab w:val="clear" w:pos="720"/>
          <w:tab w:val="left" w:pos="5187" w:leader="none"/>
        </w:tabs>
        <w:spacing w:before="4" w:after="0"/>
        <w:ind w:left="840" w:right="0" w:hanging="0"/>
        <w:jc w:val="left"/>
        <w:rPr>
          <w:sz w:val="19"/>
        </w:rPr>
      </w:pPr>
      <w:r>
        <w:rPr>
          <w:b/>
          <w:sz w:val="19"/>
        </w:rPr>
        <w:t>Atsargumo</w:t>
      </w:r>
      <w:r>
        <w:rPr>
          <w:b/>
          <w:spacing w:val="8"/>
          <w:sz w:val="19"/>
        </w:rPr>
        <w:t>frazės:</w:t>
      </w:r>
      <w:r>
        <w:rPr>
          <w:sz w:val="19"/>
        </w:rPr>
        <w:tab/>
        <w:t>netaikoma.</w:t>
      </w:r>
    </w:p>
    <w:p>
      <w:pPr>
        <w:pStyle w:val="TextBody"/>
        <w:rPr>
          <w:sz w:val="29"/>
        </w:rPr>
      </w:pPr>
      <w:r>
        <w:rPr>
          <w:sz w:val="29"/>
        </w:rPr>
      </w:r>
    </w:p>
    <w:p>
      <w:pPr>
        <w:pStyle w:val="Heading1"/>
        <w:numPr>
          <w:ilvl w:val="1"/>
          <w:numId w:val="4"/>
        </w:numPr>
        <w:tabs>
          <w:tab w:val="clear" w:pos="720"/>
          <w:tab w:val="left" w:pos="484" w:leader="none"/>
        </w:tabs>
        <w:spacing w:lineRule="auto" w:line="240" w:before="0" w:after="0"/>
        <w:ind w:left="483" w:right="0" w:hanging="344"/>
        <w:jc w:val="both"/>
        <w:rPr/>
      </w:pPr>
      <w:r>
        <w:rPr/>
        <w:t>Kiti</w:t>
      </w:r>
      <w:r>
        <w:rPr>
          <w:spacing w:val="4"/>
        </w:rPr>
        <w:t>pavojai</w:t>
      </w:r>
    </w:p>
    <w:p>
      <w:pPr>
        <w:pStyle w:val="Normal"/>
        <w:spacing w:before="96" w:after="0"/>
        <w:ind w:left="840" w:right="0" w:hanging="0"/>
        <w:jc w:val="both"/>
        <w:rPr>
          <w:sz w:val="19"/>
        </w:rPr>
      </w:pPr>
      <w:r>
        <w:rPr>
          <w:b/>
          <w:sz w:val="19"/>
        </w:rPr>
        <w:t>PBT ar vPvB kriterijai:</w:t>
      </w:r>
      <w:r>
        <w:rPr>
          <w:sz w:val="19"/>
        </w:rPr>
        <w:t>sudėtyje esančios organinės medžiagos neatitinka klasifikavimo kriterijų.</w:t>
      </w:r>
    </w:p>
    <w:p>
      <w:pPr>
        <w:pStyle w:val="TextBody"/>
        <w:spacing w:lineRule="auto" w:line="240" w:before="7" w:after="0"/>
        <w:ind w:left="139" w:right="223" w:firstLine="700"/>
        <w:jc w:val="both"/>
        <w:rPr/>
      </w:pPr>
      <w:r>
        <w:rPr>
          <w:b/>
        </w:rPr>
        <w:t>Pavojai, susiję  su  užsidegimo  arba sprogimo galimybe:</w:t>
      </w:r>
      <w:r>
        <w:rPr/>
        <w:t>cheminis mišinys  neklasifikuojamas  kaip  degus, tačiau užsidega nuo atviros liepsnos. Dėl mažo propilenglikolio garavimo greičio nesprogus. Garavimas intensyvėja šildant, ypač aukštesnėje nei 150</w:t>
      </w:r>
      <w:r>
        <w:rPr>
          <w:position w:val="7"/>
          <w:sz w:val="12"/>
        </w:rPr>
        <w:t>o</w:t>
      </w:r>
      <w:r>
        <w:rPr/>
        <w:t>C temperatūroje. Propilenglikolio garai sunkesni</w:t>
      </w:r>
      <w:r>
        <w:rPr>
          <w:spacing w:val="9"/>
        </w:rPr>
        <w:t>už orą.</w:t>
      </w:r>
    </w:p>
    <w:p>
      <w:pPr>
        <w:pStyle w:val="TextBody"/>
        <w:rPr>
          <w:sz w:val="22"/>
        </w:rPr>
      </w:pPr>
      <w:r>
        <w:rPr>
          <w:sz w:val="22"/>
        </w:rPr>
      </w:r>
    </w:p>
    <w:p>
      <w:pPr>
        <w:pStyle w:val="Heading2"/>
        <w:numPr>
          <w:ilvl w:val="0"/>
          <w:numId w:val="4"/>
        </w:numPr>
        <w:tabs>
          <w:tab w:val="clear" w:pos="720"/>
          <w:tab w:val="left" w:pos="289" w:leader="none"/>
        </w:tabs>
        <w:spacing w:lineRule="auto" w:line="240" w:before="180" w:after="0"/>
        <w:ind w:left="288" w:right="0" w:hanging="150"/>
        <w:jc w:val="both"/>
        <w:rPr>
          <w:i/>
          <w:i/>
        </w:rPr>
      </w:pPr>
      <w:r>
        <w:rPr>
          <w:i/>
        </w:rPr>
        <w:t>SKIRSNIS. Sudėtis arba informacija apie sudedamąsias</w:t>
      </w:r>
      <w:r>
        <w:rPr>
          <w:i/>
          <w:spacing w:val="11"/>
        </w:rPr>
        <w:t>dalis</w:t>
      </w:r>
    </w:p>
    <w:p>
      <w:pPr>
        <w:pStyle w:val="TextBody"/>
        <w:spacing w:lineRule="auto" w:line="247" w:before="91" w:after="0"/>
        <w:ind w:left="139" w:right="221" w:hanging="0"/>
        <w:jc w:val="both"/>
        <w:rPr/>
      </w:pPr>
      <w:r>
        <w:rPr>
          <w:b/>
        </w:rPr>
        <w:t>3.2. Mišiniai -</w:t>
      </w:r>
      <w:r>
        <w:rPr/>
        <w:t>sudėtyje esančios pavojingos cheminės medžiagos, kurių koncentracija mišinyje lygi ar didesnė nei 1% masės, arba kurioms nustatytos mažesnės ribinės klasifikavimo koncentracijos, arba kurioms nustatyti ribiniai dydžiai darbo aplinkos ore:</w:t>
      </w:r>
    </w:p>
    <w:p>
      <w:pPr>
        <w:pStyle w:val="Normal"/>
        <w:spacing w:lineRule="auto" w:line="247" w:before="0" w:after="0"/>
        <w:jc w:val="both"/>
        <w:rPr/>
      </w:pPr>
      <w:r>
        <w:rPr/>
      </w:r>
    </w:p>
    <w:p>
      <w:pPr>
        <w:pStyle w:val="Normal"/>
        <w:rPr/>
      </w:pPr>
      <w:r>
        <w:rPr/>
      </w:r>
    </w:p>
    <w:p>
      <w:pPr>
        <w:pStyle w:val="Normal"/>
        <w:rPr/>
      </w:pPr>
      <w:r>
        <w:rPr/>
      </w:r>
    </w:p>
    <w:p>
      <w:pPr>
        <w:sectPr>
          <w:type w:val="continuous"/>
          <w:pgSz w:w="11906" w:h="16838"/>
          <w:pgMar w:left="1240" w:right="1140" w:header="0" w:top="1400" w:footer="0" w:bottom="280" w:gutter="0"/>
          <w:formProt w:val="false"/>
          <w:textDirection w:val="lrTb"/>
          <w:docGrid w:type="default" w:linePitch="312" w:charSpace="4294965247"/>
        </w:sectPr>
      </w:pPr>
    </w:p>
    <w:p>
      <w:pPr>
        <w:pStyle w:val="TextBody"/>
        <w:spacing w:before="7" w:after="0"/>
        <w:rPr>
          <w:sz w:val="20"/>
        </w:rPr>
      </w:pPr>
      <w:r>
        <w:rPr>
          <w:sz w:val="20"/>
        </w:rPr>
      </w:r>
    </w:p>
    <w:tbl>
      <w:tblPr>
        <w:tblW w:w="9098" w:type="dxa"/>
        <w:jc w:val="left"/>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tblPr>
      <w:tblGrid>
        <w:gridCol w:w="1097"/>
        <w:gridCol w:w="1240"/>
        <w:gridCol w:w="2900"/>
        <w:gridCol w:w="1516"/>
        <w:gridCol w:w="2345"/>
      </w:tblGrid>
      <w:tr>
        <w:trPr>
          <w:trHeight w:val="642" w:hRule="atLeast"/>
        </w:trPr>
        <w:tc>
          <w:tcPr>
            <w:tcW w:w="109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before="6" w:after="0"/>
              <w:ind w:left="0" w:right="0" w:hanging="0"/>
              <w:rPr>
                <w:sz w:val="18"/>
              </w:rPr>
            </w:pPr>
            <w:r>
              <w:rPr>
                <w:sz w:val="18"/>
              </w:rPr>
            </w:r>
          </w:p>
          <w:p>
            <w:pPr>
              <w:pStyle w:val="TableParagraph"/>
              <w:ind w:left="127" w:right="115" w:hanging="0"/>
              <w:jc w:val="center"/>
              <w:rPr>
                <w:b/>
                <w:b/>
                <w:i/>
                <w:i/>
                <w:sz w:val="19"/>
              </w:rPr>
            </w:pPr>
            <w:r>
              <w:rPr>
                <w:b/>
                <w:i/>
                <w:sz w:val="19"/>
              </w:rPr>
              <w:t>EB Nr.</w:t>
            </w:r>
          </w:p>
        </w:tc>
        <w:tc>
          <w:tcPr>
            <w:tcW w:w="12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before="6" w:after="0"/>
              <w:ind w:left="0" w:right="0" w:hanging="0"/>
              <w:rPr>
                <w:sz w:val="18"/>
              </w:rPr>
            </w:pPr>
            <w:r>
              <w:rPr>
                <w:sz w:val="18"/>
              </w:rPr>
            </w:r>
          </w:p>
          <w:p>
            <w:pPr>
              <w:pStyle w:val="TableParagraph"/>
              <w:ind w:left="152" w:right="140" w:hanging="0"/>
              <w:jc w:val="center"/>
              <w:rPr>
                <w:b/>
                <w:b/>
                <w:i/>
                <w:i/>
                <w:sz w:val="19"/>
              </w:rPr>
            </w:pPr>
            <w:r>
              <w:rPr>
                <w:b/>
                <w:i/>
                <w:sz w:val="19"/>
              </w:rPr>
              <w:t>CAS Nr.</w:t>
            </w:r>
          </w:p>
        </w:tc>
        <w:tc>
          <w:tcPr>
            <w:tcW w:w="29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before="100" w:after="0"/>
              <w:ind w:left="477" w:right="0" w:hanging="0"/>
              <w:rPr>
                <w:b/>
                <w:b/>
                <w:i/>
                <w:i/>
                <w:sz w:val="19"/>
              </w:rPr>
            </w:pPr>
            <w:r>
              <w:rPr>
                <w:b/>
                <w:i/>
                <w:sz w:val="19"/>
              </w:rPr>
              <w:t>Cheminis pavadinimas /</w:t>
            </w:r>
          </w:p>
          <w:p>
            <w:pPr>
              <w:pStyle w:val="TableParagraph"/>
              <w:spacing w:before="3" w:after="0"/>
              <w:ind w:left="396" w:right="0" w:hanging="0"/>
              <w:rPr>
                <w:b/>
                <w:b/>
                <w:sz w:val="19"/>
              </w:rPr>
            </w:pPr>
            <w:r>
              <w:rPr>
                <w:b/>
                <w:sz w:val="19"/>
              </w:rPr>
              <w:t>REACH registracijos Nr.</w:t>
            </w:r>
          </w:p>
        </w:tc>
        <w:tc>
          <w:tcPr>
            <w:tcW w:w="15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lineRule="auto" w:line="247" w:before="100" w:after="0"/>
              <w:ind w:left="404" w:right="0" w:hanging="243"/>
              <w:rPr>
                <w:b/>
                <w:b/>
                <w:i/>
                <w:i/>
                <w:sz w:val="19"/>
              </w:rPr>
            </w:pPr>
            <w:r>
              <w:rPr>
                <w:b/>
                <w:i/>
                <w:sz w:val="19"/>
              </w:rPr>
              <w:t>Koncentracija, masės %</w:t>
            </w:r>
          </w:p>
        </w:tc>
        <w:tc>
          <w:tcPr>
            <w:tcW w:w="23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lineRule="auto" w:line="240" w:before="103" w:after="0"/>
              <w:ind w:left="117" w:right="0" w:firstLine="91"/>
              <w:rPr>
                <w:b/>
                <w:b/>
                <w:i/>
                <w:i/>
                <w:sz w:val="19"/>
              </w:rPr>
            </w:pPr>
            <w:r>
              <w:rPr>
                <w:b/>
                <w:i/>
                <w:sz w:val="19"/>
              </w:rPr>
              <w:t>Klasifikacija pagal CLP reglamentą 1272/2008/EB</w:t>
            </w:r>
          </w:p>
        </w:tc>
      </w:tr>
      <w:tr>
        <w:trPr>
          <w:trHeight w:val="954" w:hRule="atLeast"/>
        </w:trPr>
        <w:tc>
          <w:tcPr>
            <w:tcW w:w="1097"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TableParagraph"/>
              <w:ind w:left="0" w:right="0" w:hanging="0"/>
              <w:rPr>
                <w:sz w:val="20"/>
              </w:rPr>
            </w:pPr>
            <w:r>
              <w:rPr>
                <w:sz w:val="20"/>
              </w:rPr>
            </w:r>
          </w:p>
          <w:p>
            <w:pPr>
              <w:pStyle w:val="TableParagraph"/>
              <w:spacing w:before="132" w:after="0"/>
              <w:ind w:left="130" w:right="115" w:hanging="0"/>
              <w:jc w:val="center"/>
              <w:rPr>
                <w:sz w:val="19"/>
              </w:rPr>
            </w:pPr>
            <w:r>
              <w:rPr>
                <w:sz w:val="19"/>
              </w:rPr>
              <w:t>200-338-0</w:t>
            </w:r>
          </w:p>
        </w:tc>
        <w:tc>
          <w:tcPr>
            <w:tcW w:w="1240"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TableParagraph"/>
              <w:ind w:left="0" w:right="0" w:hanging="0"/>
              <w:rPr>
                <w:sz w:val="20"/>
              </w:rPr>
            </w:pPr>
            <w:r>
              <w:rPr>
                <w:sz w:val="20"/>
              </w:rPr>
            </w:r>
          </w:p>
          <w:p>
            <w:pPr>
              <w:pStyle w:val="TableParagraph"/>
              <w:spacing w:before="132" w:after="0"/>
              <w:ind w:left="153" w:right="140" w:hanging="0"/>
              <w:jc w:val="center"/>
              <w:rPr>
                <w:sz w:val="19"/>
              </w:rPr>
            </w:pPr>
            <w:r>
              <w:rPr>
                <w:sz w:val="19"/>
              </w:rPr>
              <w:t>57-55-6</w:t>
            </w:r>
          </w:p>
        </w:tc>
        <w:tc>
          <w:tcPr>
            <w:tcW w:w="2900"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TableParagraph"/>
              <w:spacing w:lineRule="auto" w:line="240" w:before="84" w:after="0"/>
              <w:ind w:left="775" w:right="757" w:hanging="3"/>
              <w:jc w:val="center"/>
              <w:rPr>
                <w:sz w:val="19"/>
              </w:rPr>
            </w:pPr>
            <w:r>
              <w:rPr>
                <w:sz w:val="19"/>
              </w:rPr>
              <w:t>Propilenglikolis; propan-1,2-diolis</w:t>
            </w:r>
          </w:p>
          <w:p>
            <w:pPr>
              <w:pStyle w:val="TableParagraph"/>
              <w:spacing w:lineRule="auto" w:line="240" w:before="101" w:after="0"/>
              <w:ind w:left="452" w:right="439" w:hanging="0"/>
              <w:jc w:val="center"/>
              <w:rPr>
                <w:sz w:val="19"/>
              </w:rPr>
            </w:pPr>
            <w:r>
              <w:rPr>
                <w:sz w:val="19"/>
              </w:rPr>
              <w:t>01-2119456809-23- xxxx</w:t>
            </w:r>
          </w:p>
        </w:tc>
        <w:tc>
          <w:tcPr>
            <w:tcW w:w="1516"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TableParagraph"/>
              <w:ind w:left="0" w:right="0" w:hanging="0"/>
              <w:rPr>
                <w:sz w:val="20"/>
              </w:rPr>
            </w:pPr>
            <w:r>
              <w:rPr>
                <w:sz w:val="20"/>
              </w:rPr>
            </w:r>
          </w:p>
          <w:p>
            <w:pPr>
              <w:pStyle w:val="TableParagraph"/>
              <w:spacing w:before="132" w:after="0"/>
              <w:ind w:left="450" w:right="437" w:hanging="0"/>
              <w:jc w:val="center"/>
              <w:rPr>
                <w:sz w:val="19"/>
              </w:rPr>
            </w:pPr>
            <w:r>
              <w:rPr>
                <w:sz w:val="19"/>
              </w:rPr>
              <w:t>C ≥ 90</w:t>
            </w:r>
          </w:p>
        </w:tc>
        <w:tc>
          <w:tcPr>
            <w:tcW w:w="2345"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TableParagraph"/>
              <w:spacing w:before="7" w:after="0"/>
              <w:ind w:left="0" w:right="0" w:hanging="0"/>
              <w:rPr>
                <w:sz w:val="21"/>
              </w:rPr>
            </w:pPr>
            <w:r>
              <w:rPr>
                <w:sz w:val="21"/>
              </w:rPr>
            </w:r>
          </w:p>
          <w:p>
            <w:pPr>
              <w:pStyle w:val="TableParagraph"/>
              <w:spacing w:lineRule="auto" w:line="247" w:before="1" w:after="0"/>
              <w:rPr>
                <w:sz w:val="19"/>
              </w:rPr>
            </w:pPr>
            <w:r>
              <w:rPr>
                <w:sz w:val="19"/>
              </w:rPr>
              <w:t>Neklasifikuojamas kaip pavojingas</w:t>
            </w:r>
          </w:p>
        </w:tc>
      </w:tr>
      <w:tr>
        <w:trPr>
          <w:trHeight w:val="690" w:hRule="atLeast"/>
        </w:trPr>
        <w:tc>
          <w:tcPr>
            <w:tcW w:w="1097" w:type="dxa"/>
            <w:tcBorders>
              <w:top w:val="single" w:sz="4"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before="9" w:after="0"/>
              <w:ind w:left="0" w:right="0" w:hanging="0"/>
              <w:rPr>
                <w:sz w:val="19"/>
              </w:rPr>
            </w:pPr>
            <w:r>
              <w:rPr>
                <w:sz w:val="19"/>
              </w:rPr>
            </w:r>
          </w:p>
          <w:p>
            <w:pPr>
              <w:pStyle w:val="TableParagraph"/>
              <w:ind w:left="130" w:right="115" w:hanging="0"/>
              <w:jc w:val="center"/>
              <w:rPr>
                <w:sz w:val="19"/>
              </w:rPr>
            </w:pPr>
            <w:r>
              <w:rPr>
                <w:sz w:val="19"/>
              </w:rPr>
              <w:t>243-283-8</w:t>
            </w:r>
          </w:p>
        </w:tc>
        <w:tc>
          <w:tcPr>
            <w:tcW w:w="1240" w:type="dxa"/>
            <w:tcBorders>
              <w:top w:val="single" w:sz="4"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before="9" w:after="0"/>
              <w:ind w:left="0" w:right="0" w:hanging="0"/>
              <w:rPr>
                <w:sz w:val="19"/>
              </w:rPr>
            </w:pPr>
            <w:r>
              <w:rPr>
                <w:sz w:val="19"/>
              </w:rPr>
            </w:r>
          </w:p>
          <w:p>
            <w:pPr>
              <w:pStyle w:val="TableParagraph"/>
              <w:ind w:left="153" w:right="140" w:hanging="0"/>
              <w:jc w:val="center"/>
              <w:rPr>
                <w:sz w:val="19"/>
              </w:rPr>
            </w:pPr>
            <w:r>
              <w:rPr>
                <w:sz w:val="19"/>
              </w:rPr>
              <w:t>19766-89-3</w:t>
            </w:r>
          </w:p>
        </w:tc>
        <w:tc>
          <w:tcPr>
            <w:tcW w:w="2900" w:type="dxa"/>
            <w:tcBorders>
              <w:top w:val="single" w:sz="4"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before="41" w:after="0"/>
              <w:ind w:left="499" w:right="0" w:hanging="0"/>
              <w:rPr>
                <w:sz w:val="19"/>
              </w:rPr>
            </w:pPr>
            <w:r>
              <w:rPr>
                <w:sz w:val="19"/>
              </w:rPr>
              <w:t>Natrio</w:t>
            </w:r>
            <w:r>
              <w:rPr>
                <w:spacing w:val="36"/>
                <w:sz w:val="19"/>
              </w:rPr>
              <w:t>2-etilheksanoatas</w:t>
            </w:r>
          </w:p>
          <w:p>
            <w:pPr>
              <w:pStyle w:val="TableParagraph"/>
              <w:spacing w:before="105" w:after="0"/>
              <w:ind w:left="473" w:right="0" w:hanging="0"/>
              <w:rPr>
                <w:sz w:val="19"/>
              </w:rPr>
            </w:pPr>
            <w:r>
              <w:rPr>
                <w:sz w:val="19"/>
              </w:rPr>
              <w:t>01-2119972937-17-xxxx</w:t>
            </w:r>
          </w:p>
        </w:tc>
        <w:tc>
          <w:tcPr>
            <w:tcW w:w="1516" w:type="dxa"/>
            <w:tcBorders>
              <w:top w:val="single" w:sz="4"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before="9" w:after="0"/>
              <w:ind w:left="0" w:right="0" w:hanging="0"/>
              <w:rPr>
                <w:sz w:val="19"/>
              </w:rPr>
            </w:pPr>
            <w:r>
              <w:rPr>
                <w:sz w:val="19"/>
              </w:rPr>
            </w:r>
          </w:p>
          <w:p>
            <w:pPr>
              <w:pStyle w:val="TableParagraph"/>
              <w:ind w:left="452" w:right="437" w:hanging="0"/>
              <w:jc w:val="center"/>
              <w:rPr>
                <w:sz w:val="19"/>
              </w:rPr>
            </w:pPr>
            <w:r>
              <w:rPr>
                <w:sz w:val="19"/>
              </w:rPr>
              <w:t>C &lt; 3,0</w:t>
            </w:r>
          </w:p>
        </w:tc>
        <w:tc>
          <w:tcPr>
            <w:tcW w:w="2345" w:type="dxa"/>
            <w:tcBorders>
              <w:top w:val="single" w:sz="4"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before="9" w:after="0"/>
              <w:ind w:left="0" w:right="0" w:hanging="0"/>
              <w:rPr>
                <w:sz w:val="19"/>
              </w:rPr>
            </w:pPr>
            <w:r>
              <w:rPr>
                <w:sz w:val="19"/>
              </w:rPr>
            </w:r>
          </w:p>
          <w:p>
            <w:pPr>
              <w:pStyle w:val="TableParagraph"/>
              <w:tabs>
                <w:tab w:val="clear" w:pos="720"/>
                <w:tab w:val="left" w:pos="1759" w:leader="none"/>
              </w:tabs>
              <w:rPr>
                <w:sz w:val="19"/>
              </w:rPr>
            </w:pPr>
            <w:r>
              <w:rPr>
                <w:sz w:val="19"/>
              </w:rPr>
              <w:t>Repr.</w:t>
            </w:r>
            <w:r>
              <w:rPr>
                <w:spacing w:val="3"/>
                <w:sz w:val="19"/>
              </w:rPr>
              <w:t>2;</w:t>
            </w:r>
            <w:r>
              <w:rPr>
                <w:sz w:val="19"/>
              </w:rPr>
              <w:tab/>
              <w:t>H361</w:t>
            </w:r>
          </w:p>
        </w:tc>
      </w:tr>
    </w:tbl>
    <w:p>
      <w:pPr>
        <w:pStyle w:val="TextBody"/>
        <w:tabs>
          <w:tab w:val="clear" w:pos="720"/>
          <w:tab w:val="left" w:pos="1695" w:leader="none"/>
        </w:tabs>
        <w:spacing w:before="94" w:after="0"/>
        <w:ind w:left="677" w:right="0" w:hanging="0"/>
        <w:rPr/>
      </w:pPr>
      <w:r>
        <w:rPr>
          <w:b/>
        </w:rPr>
        <w:t>Pastaba:</w:t>
      </w:r>
      <w:r>
        <w:rPr/>
        <w:tab/>
        <w:t>pavojingumo</w:t>
      </w:r>
      <w:r>
        <w:rPr>
          <w:spacing w:val="8"/>
        </w:rPr>
        <w:t>klasių,</w:t>
      </w:r>
      <w:r>
        <w:rPr>
          <w:spacing w:val="9"/>
        </w:rPr>
        <w:t>kategorijų,</w:t>
      </w:r>
      <w:r>
        <w:rPr>
          <w:spacing w:val="7"/>
        </w:rPr>
        <w:t>frazių</w:t>
      </w:r>
      <w:r>
        <w:rPr>
          <w:spacing w:val="5"/>
        </w:rPr>
        <w:t>tekstai,</w:t>
      </w:r>
      <w:r>
        <w:rPr>
          <w:spacing w:val="9"/>
        </w:rPr>
        <w:t>kitųžymenųišaiškinimai</w:t>
      </w:r>
      <w:r>
        <w:rPr>
          <w:spacing w:val="11"/>
        </w:rPr>
        <w:t>nurodomi16</w:t>
      </w:r>
      <w:r>
        <w:rPr>
          <w:spacing w:val="9"/>
        </w:rPr>
        <w:t>skirsnyje.</w:t>
      </w:r>
    </w:p>
    <w:p>
      <w:pPr>
        <w:pStyle w:val="TextBody"/>
        <w:rPr>
          <w:sz w:val="20"/>
        </w:rPr>
      </w:pPr>
      <w:r>
        <w:rPr>
          <w:sz w:val="20"/>
        </w:rPr>
      </w:r>
    </w:p>
    <w:p>
      <w:pPr>
        <w:pStyle w:val="TextBody"/>
        <w:spacing w:before="3" w:after="0"/>
        <w:rPr>
          <w:sz w:val="17"/>
        </w:rPr>
      </w:pPr>
      <w:r>
        <w:rPr>
          <w:sz w:val="17"/>
        </w:rPr>
      </w:r>
    </w:p>
    <w:p>
      <w:pPr>
        <w:pStyle w:val="Heading2"/>
        <w:numPr>
          <w:ilvl w:val="0"/>
          <w:numId w:val="4"/>
        </w:numPr>
        <w:tabs>
          <w:tab w:val="clear" w:pos="720"/>
          <w:tab w:val="left" w:pos="289" w:leader="none"/>
        </w:tabs>
        <w:spacing w:lineRule="auto" w:line="240" w:before="1" w:after="0"/>
        <w:ind w:left="288" w:right="0" w:hanging="150"/>
        <w:jc w:val="both"/>
        <w:rPr>
          <w:i/>
          <w:i/>
        </w:rPr>
      </w:pPr>
      <w:r>
        <w:rPr>
          <w:i/>
        </w:rPr>
        <w:t>SKIRSNIS. Pirmosios pagalbos</w:t>
      </w:r>
      <w:r>
        <w:rPr>
          <w:i/>
          <w:spacing w:val="8"/>
        </w:rPr>
        <w:t>priemonės</w:t>
      </w:r>
    </w:p>
    <w:p>
      <w:pPr>
        <w:pStyle w:val="ListParagraph"/>
        <w:numPr>
          <w:ilvl w:val="1"/>
          <w:numId w:val="4"/>
        </w:numPr>
        <w:tabs>
          <w:tab w:val="clear" w:pos="720"/>
          <w:tab w:val="left" w:pos="484" w:leader="none"/>
        </w:tabs>
        <w:spacing w:lineRule="auto" w:line="240" w:before="100" w:after="0"/>
        <w:ind w:left="483" w:right="0" w:hanging="345"/>
        <w:jc w:val="both"/>
        <w:rPr>
          <w:b/>
          <w:b/>
          <w:sz w:val="19"/>
        </w:rPr>
      </w:pPr>
      <w:r>
        <w:rPr>
          <w:b/>
          <w:sz w:val="19"/>
        </w:rPr>
        <w:t>Pirmosios pagalbos priemonių</w:t>
      </w:r>
      <w:r>
        <w:rPr>
          <w:b/>
          <w:spacing w:val="3"/>
          <w:sz w:val="19"/>
        </w:rPr>
        <w:t>aprašymas</w:t>
      </w:r>
    </w:p>
    <w:p>
      <w:pPr>
        <w:pStyle w:val="TextBody"/>
        <w:tabs>
          <w:tab w:val="clear" w:pos="720"/>
          <w:tab w:val="left" w:pos="2662" w:leader="none"/>
        </w:tabs>
        <w:spacing w:lineRule="auto" w:line="247" w:before="96" w:after="0"/>
        <w:ind w:left="139" w:right="223" w:hanging="0"/>
        <w:jc w:val="both"/>
        <w:rPr/>
      </w:pPr>
      <w:r>
        <w:rPr>
          <w:b/>
        </w:rPr>
        <w:t>Bendra</w:t>
      </w:r>
      <w:r>
        <w:rPr>
          <w:b/>
          <w:spacing w:val="14"/>
        </w:rPr>
        <w:t>informacija:</w:t>
      </w:r>
      <w:r>
        <w:rPr/>
        <w:tab/>
        <w:t>visais atvejais, kai kyla abejonių ar pasireiškia pakenkimo sveikatai požymiai, nedelsiant kreiptis į gydytoją. Jei nukentėjęs praradęs sąmonę, negalima duoti nieko gerti ar dėti ką nors į burną. Įtarus apsinuodijimą</w:t>
      </w:r>
      <w:r>
        <w:rPr>
          <w:spacing w:val="7"/>
        </w:rPr>
        <w:t>šiamedžiaga,</w:t>
      </w:r>
      <w:r>
        <w:rPr>
          <w:spacing w:val="10"/>
        </w:rPr>
        <w:t>nedelsiant</w:t>
      </w:r>
      <w:r>
        <w:rPr>
          <w:spacing w:val="15"/>
        </w:rPr>
        <w:t>kreiptis</w:t>
      </w:r>
      <w:r>
        <w:rPr>
          <w:spacing w:val="10"/>
        </w:rPr>
        <w:t>į</w:t>
      </w:r>
      <w:r>
        <w:rPr>
          <w:spacing w:val="11"/>
        </w:rPr>
        <w:t>gydytoją</w:t>
      </w:r>
      <w:r>
        <w:rPr>
          <w:spacing w:val="10"/>
        </w:rPr>
        <w:t>arApsinuodijimų</w:t>
      </w:r>
      <w:r>
        <w:rPr>
          <w:spacing w:val="8"/>
        </w:rPr>
        <w:t>informacijos</w:t>
      </w:r>
      <w:r>
        <w:rPr>
          <w:spacing w:val="9"/>
        </w:rPr>
        <w:t>biurą</w:t>
      </w:r>
      <w:r>
        <w:rPr>
          <w:spacing w:val="7"/>
        </w:rPr>
        <w:t>tel.</w:t>
      </w:r>
      <w:r>
        <w:rPr>
          <w:spacing w:val="13"/>
        </w:rPr>
        <w:t>(8~5)</w:t>
      </w:r>
      <w:r>
        <w:rPr>
          <w:spacing w:val="7"/>
        </w:rPr>
        <w:t>236</w:t>
      </w:r>
      <w:r>
        <w:rPr>
          <w:spacing w:val="8"/>
        </w:rPr>
        <w:t>20</w:t>
      </w:r>
      <w:r>
        <w:rPr>
          <w:spacing w:val="13"/>
        </w:rPr>
        <w:t>52.</w:t>
      </w:r>
    </w:p>
    <w:p>
      <w:pPr>
        <w:pStyle w:val="Heading1"/>
        <w:ind w:left="140" w:right="0" w:hanging="0"/>
        <w:jc w:val="both"/>
        <w:rPr/>
      </w:pPr>
      <w:r>
        <w:rPr/>
        <w:t>Patekimo į organizmą būdas:</w:t>
      </w:r>
    </w:p>
    <w:p>
      <w:pPr>
        <w:pStyle w:val="TextBody"/>
        <w:tabs>
          <w:tab w:val="clear" w:pos="720"/>
          <w:tab w:val="left" w:pos="2662" w:leader="none"/>
        </w:tabs>
        <w:spacing w:lineRule="auto" w:line="240" w:before="99" w:after="0"/>
        <w:ind w:left="140" w:right="223" w:firstLine="700"/>
        <w:jc w:val="both"/>
        <w:rPr/>
      </w:pPr>
      <w:r>
        <w:rPr>
          <w:b/>
        </w:rPr>
        <w:t>Įkvėpus:</w:t>
      </w:r>
      <w:r>
        <w:rPr/>
        <w:tab/>
        <w:t>nelakus skystis, realaus pavojaus įkvėpti garų naudojant pagal paskirtį ar išsiliejimo atveju nėra. Aerozolių naudojimas</w:t>
      </w:r>
      <w:r>
        <w:rPr>
          <w:spacing w:val="3"/>
        </w:rPr>
        <w:t>nenumatytas.</w:t>
      </w:r>
    </w:p>
    <w:p>
      <w:pPr>
        <w:pStyle w:val="Normal"/>
        <w:spacing w:before="3" w:after="0"/>
        <w:ind w:left="840" w:right="0" w:hanging="0"/>
        <w:jc w:val="both"/>
        <w:rPr>
          <w:sz w:val="19"/>
        </w:rPr>
      </w:pPr>
      <w:r>
        <w:rPr>
          <w:b/>
          <w:sz w:val="19"/>
        </w:rPr>
        <w:t>Patekus ant odos:</w:t>
      </w:r>
      <w:r>
        <w:rPr>
          <w:sz w:val="19"/>
        </w:rPr>
        <w:t>rankas ir kūno vietas, ant kurių pateko skystis, nuplauti vandeniu.</w:t>
      </w:r>
    </w:p>
    <w:p>
      <w:pPr>
        <w:pStyle w:val="TextBody"/>
        <w:tabs>
          <w:tab w:val="clear" w:pos="720"/>
          <w:tab w:val="left" w:pos="2662" w:leader="none"/>
        </w:tabs>
        <w:spacing w:lineRule="auto" w:line="240" w:before="4" w:after="0"/>
        <w:ind w:left="140" w:right="223" w:firstLine="700"/>
        <w:jc w:val="both"/>
        <w:rPr/>
      </w:pPr>
      <w:r>
        <w:rPr>
          <w:b/>
        </w:rPr>
        <w:t>Patekus</w:t>
      </w:r>
      <w:r>
        <w:rPr>
          <w:b/>
          <w:spacing w:val="4"/>
        </w:rPr>
        <w:t>į</w:t>
      </w:r>
      <w:r>
        <w:rPr>
          <w:b/>
          <w:spacing w:val="10"/>
        </w:rPr>
        <w:t>akis:</w:t>
      </w:r>
      <w:r>
        <w:rPr/>
        <w:tab/>
        <w:t>kelias minutes atsargiai plauti akis švariu tekančiu vandeniu, prilaikant pakeltus  vokus. Išimti kontaktinius. lęšius, jeigu jie yra ir jeigu lengvai galima tai padaryti. Toliau plauti  akis pakėlus vokus  arba</w:t>
      </w:r>
      <w:r>
        <w:rPr>
          <w:spacing w:val="6"/>
        </w:rPr>
        <w:t>atsargiai</w:t>
      </w:r>
      <w:r>
        <w:rPr>
          <w:spacing w:val="5"/>
        </w:rPr>
        <w:t>juos</w:t>
      </w:r>
      <w:r>
        <w:rPr>
          <w:spacing w:val="8"/>
        </w:rPr>
        <w:t>pakeliant</w:t>
      </w:r>
      <w:r>
        <w:rPr>
          <w:spacing w:val="4"/>
        </w:rPr>
        <w:t>irnuleidžianttekančiu</w:t>
      </w:r>
      <w:r>
        <w:rPr>
          <w:spacing w:val="6"/>
        </w:rPr>
        <w:t>vandeniu.Jei</w:t>
      </w:r>
      <w:r>
        <w:rPr>
          <w:spacing w:val="8"/>
        </w:rPr>
        <w:t>dirginimas</w:t>
      </w:r>
      <w:r>
        <w:rPr>
          <w:spacing w:val="4"/>
        </w:rPr>
        <w:t>išlieka</w:t>
      </w:r>
      <w:r>
        <w:rPr>
          <w:spacing w:val="7"/>
        </w:rPr>
        <w:t>-</w:t>
      </w:r>
      <w:r>
        <w:rPr>
          <w:spacing w:val="1"/>
        </w:rPr>
        <w:t>kreiptis</w:t>
      </w:r>
      <w:r>
        <w:rPr>
          <w:spacing w:val="3"/>
        </w:rPr>
        <w:t>į</w:t>
      </w:r>
      <w:r>
        <w:rPr>
          <w:spacing w:val="5"/>
        </w:rPr>
        <w:t>okulistą.</w:t>
      </w:r>
    </w:p>
    <w:p>
      <w:pPr>
        <w:pStyle w:val="TextBody"/>
        <w:tabs>
          <w:tab w:val="clear" w:pos="720"/>
          <w:tab w:val="left" w:pos="2662" w:leader="none"/>
        </w:tabs>
        <w:spacing w:lineRule="auto" w:line="247" w:before="1" w:after="0"/>
        <w:ind w:left="139" w:right="225" w:firstLine="700"/>
        <w:jc w:val="both"/>
        <w:rPr/>
      </w:pPr>
      <w:r>
        <w:rPr>
          <w:b/>
        </w:rPr>
        <w:t>Prarijus:</w:t>
      </w:r>
      <w:r>
        <w:rPr/>
        <w:tab/>
        <w:t>skalauti burną vandeniu, duoti gerti daug vandens, prarijus didelį kiekį -sukelti vėmimą, kreiptis į</w:t>
      </w:r>
      <w:r>
        <w:rPr>
          <w:spacing w:val="7"/>
        </w:rPr>
        <w:t>gydytoją</w:t>
      </w:r>
    </w:p>
    <w:p>
      <w:pPr>
        <w:pStyle w:val="ListParagraph"/>
        <w:numPr>
          <w:ilvl w:val="1"/>
          <w:numId w:val="4"/>
        </w:numPr>
        <w:tabs>
          <w:tab w:val="clear" w:pos="720"/>
          <w:tab w:val="left" w:pos="484" w:leader="none"/>
        </w:tabs>
        <w:spacing w:lineRule="auto" w:line="240" w:before="98" w:after="0"/>
        <w:ind w:left="139" w:right="223" w:hanging="0"/>
        <w:jc w:val="both"/>
        <w:rPr>
          <w:sz w:val="19"/>
        </w:rPr>
      </w:pPr>
      <w:r>
        <w:rPr>
          <w:b/>
          <w:sz w:val="19"/>
        </w:rPr>
        <w:t>Svarbiausi simptomai ir poveikis (ūmus ir uždelstas):</w:t>
      </w:r>
      <w:r>
        <w:rPr>
          <w:sz w:val="19"/>
        </w:rPr>
        <w:t>mišinys  neklasifikuojamas  kaip  pavojingas.  Patekus į akis galimas nestiprus dirginimas - paraudimas,</w:t>
      </w:r>
      <w:r>
        <w:rPr>
          <w:spacing w:val="21"/>
          <w:sz w:val="19"/>
        </w:rPr>
        <w:t>perštėjimas.</w:t>
      </w:r>
    </w:p>
    <w:p>
      <w:pPr>
        <w:pStyle w:val="Heading1"/>
        <w:numPr>
          <w:ilvl w:val="1"/>
          <w:numId w:val="4"/>
        </w:numPr>
        <w:tabs>
          <w:tab w:val="clear" w:pos="720"/>
          <w:tab w:val="left" w:pos="484" w:leader="none"/>
        </w:tabs>
        <w:spacing w:lineRule="auto" w:line="240" w:before="99" w:after="0"/>
        <w:ind w:left="483" w:right="0" w:hanging="345"/>
        <w:jc w:val="both"/>
        <w:rPr>
          <w:b w:val="false"/>
          <w:b w:val="false"/>
        </w:rPr>
      </w:pPr>
      <w:r>
        <w:rPr/>
        <w:t>Nurodymas apie bet kokios neatidėliotinos medicinos pagalbos ir specialaus gydymo</w:t>
      </w:r>
      <w:r>
        <w:rPr>
          <w:spacing w:val="19"/>
        </w:rPr>
        <w:t>reikalingumą:</w:t>
      </w:r>
      <w:r>
        <w:rPr>
          <w:b w:val="false"/>
        </w:rPr>
        <w:t>nėra</w:t>
      </w:r>
    </w:p>
    <w:p>
      <w:pPr>
        <w:pStyle w:val="TextBody"/>
        <w:rPr>
          <w:sz w:val="20"/>
        </w:rPr>
      </w:pPr>
      <w:r>
        <w:rPr>
          <w:sz w:val="20"/>
        </w:rPr>
      </w:r>
    </w:p>
    <w:p>
      <w:pPr>
        <w:pStyle w:val="TextBody"/>
        <w:spacing w:before="6" w:after="0"/>
        <w:rPr>
          <w:sz w:val="17"/>
        </w:rPr>
      </w:pPr>
      <w:r>
        <w:rPr>
          <w:sz w:val="17"/>
        </w:rPr>
      </w:r>
    </w:p>
    <w:p>
      <w:pPr>
        <w:pStyle w:val="Heading2"/>
        <w:numPr>
          <w:ilvl w:val="0"/>
          <w:numId w:val="4"/>
        </w:numPr>
        <w:tabs>
          <w:tab w:val="clear" w:pos="720"/>
          <w:tab w:val="left" w:pos="289" w:leader="none"/>
        </w:tabs>
        <w:spacing w:lineRule="auto" w:line="240" w:before="0" w:after="0"/>
        <w:ind w:left="288" w:right="0" w:hanging="150"/>
        <w:jc w:val="both"/>
        <w:rPr>
          <w:i/>
          <w:i/>
        </w:rPr>
      </w:pPr>
      <w:r>
        <w:rPr>
          <w:i/>
        </w:rPr>
        <w:t>SKIRSNIS. Priešgaisrinės</w:t>
      </w:r>
      <w:r>
        <w:rPr>
          <w:i/>
          <w:spacing w:val="1"/>
        </w:rPr>
        <w:t>priemonės</w:t>
      </w:r>
    </w:p>
    <w:p>
      <w:pPr>
        <w:pStyle w:val="ListParagraph"/>
        <w:numPr>
          <w:ilvl w:val="1"/>
          <w:numId w:val="4"/>
        </w:numPr>
        <w:tabs>
          <w:tab w:val="clear" w:pos="720"/>
          <w:tab w:val="left" w:pos="484" w:leader="none"/>
        </w:tabs>
        <w:spacing w:lineRule="auto" w:line="247" w:before="94" w:after="0"/>
        <w:ind w:left="139" w:right="224" w:hanging="0"/>
        <w:jc w:val="both"/>
        <w:rPr>
          <w:sz w:val="19"/>
        </w:rPr>
      </w:pPr>
      <w:r>
        <w:rPr>
          <w:b/>
          <w:sz w:val="19"/>
        </w:rPr>
        <w:t>Gesinimo priemonės:</w:t>
      </w:r>
      <w:r>
        <w:rPr>
          <w:sz w:val="19"/>
        </w:rPr>
        <w:t>nedideliems  gaisro  židiniams  -  smėlis,  nedegus  priešgaisrinis  audinys,  putų,  milteliniai ir angliarūgštės (CO2) gesintuvai, dideli gaisro židiniai gesinami putomis, vandens  rūku. Nerekomenduojama naudoti vandens</w:t>
      </w:r>
      <w:r>
        <w:rPr>
          <w:spacing w:val="4"/>
          <w:sz w:val="19"/>
        </w:rPr>
        <w:t>srovės.</w:t>
      </w:r>
    </w:p>
    <w:p>
      <w:pPr>
        <w:pStyle w:val="ListParagraph"/>
        <w:numPr>
          <w:ilvl w:val="1"/>
          <w:numId w:val="4"/>
        </w:numPr>
        <w:tabs>
          <w:tab w:val="clear" w:pos="720"/>
          <w:tab w:val="left" w:pos="484" w:leader="none"/>
          <w:tab w:val="left" w:pos="5187" w:leader="none"/>
        </w:tabs>
        <w:spacing w:lineRule="auto" w:line="247" w:before="93" w:after="0"/>
        <w:ind w:left="139" w:right="224" w:hanging="0"/>
        <w:jc w:val="both"/>
        <w:rPr>
          <w:sz w:val="19"/>
        </w:rPr>
      </w:pPr>
      <w:r>
        <w:rPr>
          <w:b/>
          <w:sz w:val="19"/>
        </w:rPr>
        <w:t>Specialūs  medžiagos ar mišinio</w:t>
      </w:r>
      <w:r>
        <w:rPr>
          <w:b/>
          <w:spacing w:val="9"/>
          <w:sz w:val="19"/>
        </w:rPr>
        <w:t>keliami</w:t>
      </w:r>
      <w:r>
        <w:rPr>
          <w:b/>
          <w:spacing w:val="17"/>
          <w:sz w:val="19"/>
        </w:rPr>
        <w:t>pavojai:</w:t>
      </w:r>
      <w:r>
        <w:rPr>
          <w:sz w:val="19"/>
        </w:rPr>
        <w:tab/>
        <w:t>degant, esant deguonies trūkumui, išsiskiria suodžiai, toksiškos dujos – anglies monoksidas, įvairūs tarpiniai organiniai skilimo</w:t>
      </w:r>
      <w:r>
        <w:rPr>
          <w:spacing w:val="28"/>
          <w:sz w:val="19"/>
        </w:rPr>
        <w:t>produktai.</w:t>
      </w:r>
    </w:p>
    <w:p>
      <w:pPr>
        <w:pStyle w:val="ListParagraph"/>
        <w:numPr>
          <w:ilvl w:val="1"/>
          <w:numId w:val="4"/>
        </w:numPr>
        <w:tabs>
          <w:tab w:val="clear" w:pos="720"/>
          <w:tab w:val="left" w:pos="484" w:leader="none"/>
        </w:tabs>
        <w:spacing w:lineRule="auto" w:line="240" w:before="97" w:after="0"/>
        <w:ind w:left="139" w:right="223" w:hanging="1"/>
        <w:jc w:val="both"/>
        <w:rPr>
          <w:sz w:val="19"/>
        </w:rPr>
      </w:pPr>
      <w:r>
        <w:rPr>
          <w:b/>
          <w:sz w:val="19"/>
        </w:rPr>
        <w:t>Patarimai gaisrininkams:</w:t>
      </w:r>
      <w:r>
        <w:rPr>
          <w:sz w:val="19"/>
        </w:rPr>
        <w:t>nepažeistas talpas, esančias šalia liepsnos, rekomenduojama vėsinti purškiamu vandeniu. Vandens rūku sulaikyti degimo produktų sklidimą.</w:t>
      </w:r>
      <w:r>
        <w:rPr>
          <w:i/>
          <w:sz w:val="19"/>
        </w:rPr>
        <w:t>Specialios  apsaugos   priemonės   gaisrininkams:</w:t>
      </w:r>
      <w:r>
        <w:rPr>
          <w:sz w:val="19"/>
        </w:rPr>
        <w:t>įprastos gaisrininkų naudojamos</w:t>
      </w:r>
      <w:r>
        <w:rPr>
          <w:spacing w:val="11"/>
          <w:sz w:val="19"/>
        </w:rPr>
        <w:t>priemonės.</w:t>
      </w:r>
    </w:p>
    <w:p>
      <w:pPr>
        <w:pStyle w:val="TextBody"/>
        <w:rPr>
          <w:sz w:val="20"/>
        </w:rPr>
      </w:pPr>
      <w:r>
        <w:rPr>
          <w:sz w:val="20"/>
        </w:rPr>
      </w:r>
    </w:p>
    <w:p>
      <w:pPr>
        <w:pStyle w:val="TextBody"/>
        <w:spacing w:before="2" w:after="0"/>
        <w:rPr>
          <w:sz w:val="17"/>
        </w:rPr>
      </w:pPr>
      <w:r>
        <w:rPr>
          <w:sz w:val="17"/>
        </w:rPr>
      </w:r>
    </w:p>
    <w:p>
      <w:pPr>
        <w:pStyle w:val="Heading2"/>
        <w:numPr>
          <w:ilvl w:val="0"/>
          <w:numId w:val="4"/>
        </w:numPr>
        <w:tabs>
          <w:tab w:val="clear" w:pos="720"/>
          <w:tab w:val="left" w:pos="289" w:leader="none"/>
        </w:tabs>
        <w:spacing w:lineRule="auto" w:line="240" w:before="0" w:after="0"/>
        <w:ind w:left="288" w:right="0" w:hanging="150"/>
        <w:jc w:val="both"/>
        <w:rPr>
          <w:i/>
          <w:i/>
        </w:rPr>
      </w:pPr>
      <w:r>
        <w:rPr>
          <w:i/>
        </w:rPr>
        <w:t>SKIRSNIS. Avarijų likvidavimo</w:t>
      </w:r>
      <w:r>
        <w:rPr>
          <w:i/>
          <w:spacing w:val="4"/>
        </w:rPr>
        <w:t>priemonės</w:t>
      </w:r>
    </w:p>
    <w:p>
      <w:pPr>
        <w:pStyle w:val="ListParagraph"/>
        <w:numPr>
          <w:ilvl w:val="1"/>
          <w:numId w:val="4"/>
        </w:numPr>
        <w:tabs>
          <w:tab w:val="clear" w:pos="720"/>
          <w:tab w:val="left" w:pos="484" w:leader="none"/>
        </w:tabs>
        <w:spacing w:lineRule="auto" w:line="240" w:before="96" w:after="0"/>
        <w:ind w:left="139" w:right="225" w:hanging="0"/>
        <w:jc w:val="both"/>
        <w:rPr>
          <w:sz w:val="19"/>
        </w:rPr>
      </w:pPr>
      <w:r>
        <w:rPr>
          <w:b/>
          <w:sz w:val="19"/>
        </w:rPr>
        <w:t>Asmens atsargumo priemonės, apsaugos priemonės ir skubios pagalbos procedūros:</w:t>
      </w:r>
      <w:r>
        <w:rPr>
          <w:sz w:val="19"/>
        </w:rPr>
        <w:t>išsiliejus skysčiui,  vėdinti patalpą. Vengti patekimo ant odos, rūbų ir į akis. Pašalinti bet kokius uždegimo šaltinius. Mūvėti pirštines. Avarijos likvidavime nedalyvaujantys žmonės turi pasišalinti. Išsiliejimo vietoje grindys</w:t>
      </w:r>
      <w:r>
        <w:rPr>
          <w:spacing w:val="44"/>
          <w:sz w:val="19"/>
        </w:rPr>
        <w:t>slidžios.</w:t>
      </w:r>
    </w:p>
    <w:p>
      <w:pPr>
        <w:pStyle w:val="ListParagraph"/>
        <w:numPr>
          <w:ilvl w:val="1"/>
          <w:numId w:val="4"/>
        </w:numPr>
        <w:tabs>
          <w:tab w:val="clear" w:pos="720"/>
          <w:tab w:val="left" w:pos="484" w:leader="none"/>
          <w:tab w:val="left" w:pos="3924" w:leader="none"/>
        </w:tabs>
        <w:spacing w:lineRule="auto" w:line="240" w:before="100" w:after="0"/>
        <w:ind w:left="139" w:right="224" w:hanging="0"/>
        <w:jc w:val="both"/>
        <w:rPr>
          <w:sz w:val="19"/>
        </w:rPr>
      </w:pPr>
      <w:r>
        <w:rPr>
          <w:b/>
          <w:sz w:val="19"/>
        </w:rPr>
        <w:t>Ekologinės</w:t>
      </w:r>
      <w:r>
        <w:rPr>
          <w:b/>
          <w:spacing w:val="25"/>
          <w:sz w:val="19"/>
        </w:rPr>
        <w:t>atsargumo</w:t>
      </w:r>
      <w:r>
        <w:rPr>
          <w:b/>
          <w:spacing w:val="31"/>
          <w:sz w:val="19"/>
        </w:rPr>
        <w:t>priemonės:</w:t>
      </w:r>
      <w:r>
        <w:rPr>
          <w:sz w:val="19"/>
        </w:rPr>
        <w:tab/>
        <w:t>didelių išsiliejimų atveju - saugoti kad nepatektų į kanalizaciją, paviršinius ir gruntinius vandenis, ant</w:t>
      </w:r>
      <w:r>
        <w:rPr>
          <w:spacing w:val="9"/>
          <w:sz w:val="19"/>
        </w:rPr>
        <w:t>dirvožemio.</w:t>
      </w:r>
    </w:p>
    <w:p>
      <w:pPr>
        <w:sectPr>
          <w:headerReference w:type="default" r:id="rId5"/>
          <w:type w:val="nextPage"/>
          <w:pgSz w:w="11906" w:h="16838"/>
          <w:pgMar w:left="1240" w:right="1140" w:header="1404" w:top="2240" w:footer="0" w:bottom="280" w:gutter="0"/>
          <w:pgNumType w:start="2" w:fmt="decimal"/>
          <w:formProt w:val="false"/>
          <w:textDirection w:val="lrTb"/>
          <w:docGrid w:type="default" w:linePitch="100" w:charSpace="4096"/>
        </w:sectPr>
        <w:pStyle w:val="ListParagraph"/>
        <w:numPr>
          <w:ilvl w:val="1"/>
          <w:numId w:val="4"/>
        </w:numPr>
        <w:tabs>
          <w:tab w:val="clear" w:pos="720"/>
          <w:tab w:val="left" w:pos="481" w:leader="none"/>
          <w:tab w:val="left" w:pos="5187" w:leader="none"/>
        </w:tabs>
        <w:spacing w:lineRule="auto" w:line="247" w:before="99" w:after="0"/>
        <w:ind w:left="139" w:right="223" w:hanging="0"/>
        <w:jc w:val="both"/>
        <w:rPr>
          <w:sz w:val="19"/>
        </w:rPr>
      </w:pPr>
      <w:r>
        <w:rPr>
          <w:b/>
          <w:sz w:val="19"/>
        </w:rPr>
        <w:t>Izoliavimo ir valymo procedūros</w:t>
      </w:r>
      <w:r>
        <w:rPr>
          <w:b/>
          <w:spacing w:val="16"/>
          <w:sz w:val="19"/>
        </w:rPr>
        <w:t>bei</w:t>
      </w:r>
      <w:r>
        <w:rPr>
          <w:b/>
          <w:spacing w:val="15"/>
          <w:sz w:val="19"/>
        </w:rPr>
        <w:t>priemonės:</w:t>
      </w:r>
      <w:r>
        <w:rPr>
          <w:sz w:val="19"/>
        </w:rPr>
        <w:tab/>
        <w:t>išsiliejusį skystį susemti į talpas, likučius surinkti audiniu, smėliu, pjuvenomis ir supilti į sandarų užsidarantį plastikinį ar metalinį rezervuarą. Vietas, kur buvo išsiliejęs skystis, praplauti vandeniu, iššluostyti</w:t>
      </w:r>
      <w:r>
        <w:rPr>
          <w:spacing w:val="6"/>
          <w:sz w:val="19"/>
        </w:rPr>
        <w:t>skuduru.</w:t>
      </w:r>
    </w:p>
    <w:p>
      <w:pPr>
        <w:pStyle w:val="TextBody"/>
        <w:spacing w:before="11" w:after="0"/>
        <w:rPr>
          <w:sz w:val="11"/>
        </w:rPr>
      </w:pPr>
      <w:r>
        <w:rPr>
          <w:sz w:val="11"/>
        </w:rPr>
      </w:r>
    </w:p>
    <w:p>
      <w:pPr>
        <w:pStyle w:val="ListParagraph"/>
        <w:numPr>
          <w:ilvl w:val="1"/>
          <w:numId w:val="4"/>
        </w:numPr>
        <w:tabs>
          <w:tab w:val="clear" w:pos="720"/>
          <w:tab w:val="left" w:pos="484" w:leader="none"/>
          <w:tab w:val="left" w:pos="3151" w:leader="none"/>
        </w:tabs>
        <w:spacing w:lineRule="auto" w:line="240" w:before="95" w:after="0"/>
        <w:ind w:left="139" w:right="223" w:hanging="0"/>
        <w:jc w:val="both"/>
        <w:rPr>
          <w:sz w:val="19"/>
        </w:rPr>
      </w:pPr>
      <w:r>
        <w:rPr>
          <w:b/>
          <w:sz w:val="19"/>
        </w:rPr>
        <w:t>Nuoroda į</w:t>
      </w:r>
      <w:r>
        <w:rPr>
          <w:b/>
          <w:spacing w:val="23"/>
          <w:sz w:val="19"/>
        </w:rPr>
        <w:t>kitus</w:t>
      </w:r>
      <w:r>
        <w:rPr>
          <w:b/>
          <w:spacing w:val="11"/>
          <w:sz w:val="19"/>
        </w:rPr>
        <w:t>skirsnius:</w:t>
      </w:r>
      <w:r>
        <w:rPr>
          <w:sz w:val="19"/>
        </w:rPr>
        <w:tab/>
        <w:t>tinkamos asmeninės apsaugos priemonės nurodytos 8 skirsnyje, atliekų šalinimas – žiūr. 13</w:t>
      </w:r>
      <w:r>
        <w:rPr>
          <w:spacing w:val="3"/>
          <w:sz w:val="19"/>
        </w:rPr>
        <w:t>skirsnį.</w:t>
      </w:r>
    </w:p>
    <w:p>
      <w:pPr>
        <w:pStyle w:val="TextBody"/>
        <w:rPr>
          <w:sz w:val="20"/>
        </w:rPr>
      </w:pPr>
      <w:r>
        <w:rPr>
          <w:sz w:val="20"/>
        </w:rPr>
      </w:r>
    </w:p>
    <w:p>
      <w:pPr>
        <w:pStyle w:val="TextBody"/>
        <w:spacing w:before="5" w:after="0"/>
        <w:rPr>
          <w:sz w:val="17"/>
        </w:rPr>
      </w:pPr>
      <w:r>
        <w:rPr>
          <w:sz w:val="17"/>
        </w:rPr>
      </w:r>
    </w:p>
    <w:p>
      <w:pPr>
        <w:pStyle w:val="Heading2"/>
        <w:numPr>
          <w:ilvl w:val="0"/>
          <w:numId w:val="4"/>
        </w:numPr>
        <w:tabs>
          <w:tab w:val="clear" w:pos="720"/>
          <w:tab w:val="left" w:pos="289" w:leader="none"/>
        </w:tabs>
        <w:spacing w:lineRule="auto" w:line="240" w:before="0" w:after="0"/>
        <w:ind w:left="288" w:right="0" w:hanging="150"/>
        <w:jc w:val="both"/>
        <w:rPr>
          <w:i/>
          <w:i/>
        </w:rPr>
      </w:pPr>
      <w:r>
        <w:rPr>
          <w:i/>
        </w:rPr>
        <w:t>SKIRSNIS. Tvarkymas ir</w:t>
      </w:r>
      <w:r>
        <w:rPr>
          <w:i/>
          <w:spacing w:val="6"/>
        </w:rPr>
        <w:t>sandėliavimas</w:t>
      </w:r>
    </w:p>
    <w:p>
      <w:pPr>
        <w:pStyle w:val="ListParagraph"/>
        <w:numPr>
          <w:ilvl w:val="1"/>
          <w:numId w:val="4"/>
        </w:numPr>
        <w:tabs>
          <w:tab w:val="clear" w:pos="720"/>
          <w:tab w:val="left" w:pos="484" w:leader="none"/>
        </w:tabs>
        <w:spacing w:lineRule="auto" w:line="240" w:before="94" w:after="0"/>
        <w:ind w:left="139" w:right="224" w:hanging="0"/>
        <w:jc w:val="both"/>
        <w:rPr>
          <w:sz w:val="19"/>
        </w:rPr>
      </w:pPr>
      <w:r>
        <w:rPr>
          <w:b/>
          <w:sz w:val="19"/>
        </w:rPr>
        <w:t>Su saugiu tvarkymu susijusios atsargumo priemonės:</w:t>
      </w:r>
      <w:r>
        <w:rPr>
          <w:sz w:val="19"/>
        </w:rPr>
        <w:t>naudoti  pagal  etiketėje  nurodytą   paskirtį   ir naudojimo instrukciją. Pagal numatomas naudojimo sąlygas pasirinkti tinkamą skiedimo vandeniu santykį. Vengti patekimo į akis ir ant odos. Arti neturi būti atviros liepsnos. Nusiplauti rankas po</w:t>
      </w:r>
      <w:r>
        <w:rPr>
          <w:spacing w:val="45"/>
          <w:sz w:val="19"/>
        </w:rPr>
        <w:t>darbo.</w:t>
      </w:r>
    </w:p>
    <w:p>
      <w:pPr>
        <w:pStyle w:val="ListParagraph"/>
        <w:numPr>
          <w:ilvl w:val="1"/>
          <w:numId w:val="4"/>
        </w:numPr>
        <w:tabs>
          <w:tab w:val="clear" w:pos="720"/>
          <w:tab w:val="left" w:pos="484" w:leader="none"/>
          <w:tab w:val="left" w:pos="6447" w:leader="none"/>
        </w:tabs>
        <w:spacing w:lineRule="auto" w:line="240" w:before="99" w:after="0"/>
        <w:ind w:left="139" w:right="223" w:hanging="0"/>
        <w:jc w:val="both"/>
        <w:rPr>
          <w:sz w:val="19"/>
        </w:rPr>
      </w:pPr>
      <w:r>
        <w:rPr>
          <w:b/>
          <w:sz w:val="19"/>
        </w:rPr>
        <w:t>Saugaus  sandėliavimo sąlygos, įskaitant</w:t>
      </w:r>
      <w:r>
        <w:rPr>
          <w:b/>
          <w:spacing w:val="26"/>
          <w:sz w:val="19"/>
        </w:rPr>
        <w:t>visus</w:t>
      </w:r>
      <w:r>
        <w:rPr>
          <w:b/>
          <w:spacing w:val="21"/>
          <w:sz w:val="19"/>
        </w:rPr>
        <w:t>nesuderinamumus:</w:t>
      </w:r>
      <w:r>
        <w:rPr>
          <w:sz w:val="19"/>
        </w:rPr>
        <w:tab/>
        <w:t>laikyti sausoje vietoje. Laikyti atokiau nuo šilumos šaltinių, tiesioginių saulės spindulių. Sandėliavimo temperatūra – nuo -20</w:t>
      </w:r>
      <w:r>
        <w:rPr>
          <w:position w:val="7"/>
          <w:sz w:val="12"/>
        </w:rPr>
        <w:t>o</w:t>
      </w:r>
      <w:r>
        <w:rPr>
          <w:sz w:val="19"/>
        </w:rPr>
        <w:t>C iki +35</w:t>
      </w:r>
      <w:r>
        <w:rPr>
          <w:position w:val="7"/>
          <w:sz w:val="12"/>
        </w:rPr>
        <w:t>o</w:t>
      </w:r>
      <w:r>
        <w:rPr>
          <w:sz w:val="19"/>
        </w:rPr>
        <w:t>C. Skystis higroskopiškas, sugeria drėgmę iš oro. Pakuotės turi būti sandariai uždarytos. Laikyti tik gamintojo pakuotėje. Netinkamos (nesuderinamos) kartu sandėliuoti cheminės medžiagos: stiprūs oksidatoriai, rūgštys,</w:t>
      </w:r>
      <w:r>
        <w:rPr>
          <w:spacing w:val="11"/>
          <w:sz w:val="19"/>
        </w:rPr>
        <w:t>šarmai.</w:t>
      </w:r>
    </w:p>
    <w:p>
      <w:pPr>
        <w:pStyle w:val="ListParagraph"/>
        <w:numPr>
          <w:ilvl w:val="1"/>
          <w:numId w:val="4"/>
        </w:numPr>
        <w:tabs>
          <w:tab w:val="clear" w:pos="720"/>
          <w:tab w:val="left" w:pos="484" w:leader="none"/>
          <w:tab w:val="left" w:pos="5187" w:leader="none"/>
        </w:tabs>
        <w:spacing w:lineRule="auto" w:line="240" w:before="98" w:after="0"/>
        <w:ind w:left="483" w:right="0" w:hanging="345"/>
        <w:jc w:val="both"/>
        <w:rPr>
          <w:sz w:val="19"/>
        </w:rPr>
      </w:pPr>
      <w:r>
        <w:rPr>
          <w:b/>
          <w:sz w:val="19"/>
        </w:rPr>
        <w:t>Konkretus  (-ūs) galutinio naudojimo</w:t>
      </w:r>
      <w:r>
        <w:rPr>
          <w:b/>
          <w:spacing w:val="17"/>
          <w:sz w:val="19"/>
        </w:rPr>
        <w:t>būdas</w:t>
      </w:r>
      <w:r>
        <w:rPr>
          <w:b/>
          <w:spacing w:val="14"/>
          <w:sz w:val="19"/>
        </w:rPr>
        <w:t>(-ai):</w:t>
      </w:r>
      <w:r>
        <w:rPr>
          <w:sz w:val="19"/>
        </w:rPr>
        <w:tab/>
        <w:t>nurodyta poskirsnyje</w:t>
      </w:r>
      <w:r>
        <w:rPr>
          <w:spacing w:val="2"/>
          <w:sz w:val="19"/>
        </w:rPr>
        <w:t>1.2.</w:t>
      </w:r>
    </w:p>
    <w:p>
      <w:pPr>
        <w:pStyle w:val="TextBody"/>
        <w:rPr>
          <w:sz w:val="20"/>
        </w:rPr>
      </w:pPr>
      <w:r>
        <w:rPr>
          <w:sz w:val="20"/>
        </w:rPr>
      </w:r>
    </w:p>
    <w:p>
      <w:pPr>
        <w:pStyle w:val="TextBody"/>
        <w:spacing w:before="8" w:after="0"/>
        <w:rPr>
          <w:sz w:val="17"/>
        </w:rPr>
      </w:pPr>
      <w:r>
        <w:rPr>
          <w:sz w:val="17"/>
        </w:rPr>
      </w:r>
    </w:p>
    <w:p>
      <w:pPr>
        <w:pStyle w:val="Heading2"/>
        <w:numPr>
          <w:ilvl w:val="0"/>
          <w:numId w:val="4"/>
        </w:numPr>
        <w:tabs>
          <w:tab w:val="clear" w:pos="720"/>
          <w:tab w:val="left" w:pos="289" w:leader="none"/>
        </w:tabs>
        <w:spacing w:lineRule="auto" w:line="240" w:before="0" w:after="0"/>
        <w:ind w:left="288" w:right="0" w:hanging="150"/>
        <w:jc w:val="both"/>
        <w:rPr>
          <w:i/>
          <w:i/>
        </w:rPr>
      </w:pPr>
      <w:r>
        <w:rPr>
          <w:i/>
        </w:rPr>
        <w:t>SKIRSNIS. Poveikio prevencija/asmens</w:t>
      </w:r>
      <w:r>
        <w:rPr>
          <w:i/>
          <w:spacing w:val="6"/>
        </w:rPr>
        <w:t>apsauga</w:t>
      </w:r>
    </w:p>
    <w:p>
      <w:pPr>
        <w:pStyle w:val="ListParagraph"/>
        <w:numPr>
          <w:ilvl w:val="1"/>
          <w:numId w:val="4"/>
        </w:numPr>
        <w:tabs>
          <w:tab w:val="clear" w:pos="720"/>
          <w:tab w:val="left" w:pos="484" w:leader="none"/>
        </w:tabs>
        <w:spacing w:lineRule="auto" w:line="240" w:before="94" w:after="0"/>
        <w:ind w:left="140" w:right="225" w:hanging="1"/>
        <w:jc w:val="both"/>
        <w:rPr>
          <w:sz w:val="19"/>
        </w:rPr>
      </w:pPr>
      <w:r>
        <w:rPr>
          <w:b/>
          <w:sz w:val="19"/>
        </w:rPr>
        <w:t>Kontrolės parametrai:</w:t>
      </w:r>
      <w:r>
        <w:rPr>
          <w:sz w:val="19"/>
        </w:rPr>
        <w:t>cheminio mišinio komponentų ribiniai  dydžiai darbo aplinkos ore –  HN 23:2011 /   2018 metų keitimas, pateikti duomenys šioms</w:t>
      </w:r>
      <w:r>
        <w:rPr>
          <w:spacing w:val="15"/>
          <w:sz w:val="19"/>
        </w:rPr>
        <w:t>medžiagoms:</w:t>
      </w:r>
    </w:p>
    <w:p>
      <w:pPr>
        <w:pStyle w:val="TextBody"/>
        <w:rPr>
          <w:sz w:val="9"/>
        </w:rPr>
      </w:pPr>
      <w:r>
        <w:rPr>
          <w:sz w:val="9"/>
        </w:rPr>
      </w:r>
    </w:p>
    <w:tbl>
      <w:tblPr>
        <w:tblW w:w="9211" w:type="dxa"/>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
      <w:tblGrid>
        <w:gridCol w:w="2757"/>
        <w:gridCol w:w="1517"/>
        <w:gridCol w:w="828"/>
        <w:gridCol w:w="554"/>
        <w:gridCol w:w="688"/>
        <w:gridCol w:w="690"/>
        <w:gridCol w:w="688"/>
        <w:gridCol w:w="522"/>
        <w:gridCol w:w="3"/>
        <w:gridCol w:w="963"/>
      </w:tblGrid>
      <w:tr>
        <w:trPr>
          <w:trHeight w:val="417" w:hRule="atLeast"/>
        </w:trPr>
        <w:tc>
          <w:tcPr>
            <w:tcW w:w="4274"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0" w:right="0" w:hanging="0"/>
              <w:rPr>
                <w:sz w:val="20"/>
              </w:rPr>
            </w:pPr>
            <w:r>
              <w:rPr>
                <w:sz w:val="20"/>
              </w:rPr>
            </w:r>
          </w:p>
          <w:p>
            <w:pPr>
              <w:pStyle w:val="TableParagraph"/>
              <w:spacing w:before="4" w:after="0"/>
              <w:ind w:left="0" w:right="0" w:hanging="0"/>
              <w:rPr>
                <w:sz w:val="22"/>
              </w:rPr>
            </w:pPr>
            <w:r>
              <w:rPr>
                <w:sz w:val="22"/>
              </w:rPr>
            </w:r>
          </w:p>
          <w:p>
            <w:pPr>
              <w:pStyle w:val="TableParagraph"/>
              <w:ind w:left="1449" w:right="0" w:hanging="0"/>
              <w:rPr>
                <w:i/>
                <w:i/>
                <w:sz w:val="19"/>
              </w:rPr>
            </w:pPr>
            <w:r>
              <w:rPr>
                <w:i/>
                <w:sz w:val="19"/>
              </w:rPr>
              <w:t>Cheminė medžiaga</w:t>
            </w:r>
          </w:p>
        </w:tc>
        <w:tc>
          <w:tcPr>
            <w:tcW w:w="3973"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93" w:after="0"/>
              <w:ind w:left="1474" w:right="1458" w:hanging="0"/>
              <w:jc w:val="center"/>
              <w:rPr>
                <w:i/>
                <w:i/>
                <w:sz w:val="19"/>
              </w:rPr>
            </w:pPr>
            <w:r>
              <w:rPr>
                <w:i/>
                <w:sz w:val="19"/>
              </w:rPr>
              <w:t>Ribinis dydis</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10" w:after="0"/>
              <w:ind w:left="0" w:right="0" w:hanging="0"/>
              <w:rPr>
                <w:sz w:val="20"/>
              </w:rPr>
            </w:pPr>
            <w:r>
              <w:rPr>
                <w:sz w:val="20"/>
              </w:rPr>
            </w:r>
          </w:p>
          <w:p>
            <w:pPr>
              <w:pStyle w:val="TableParagraph"/>
              <w:spacing w:lineRule="auto" w:line="240"/>
              <w:ind w:left="109" w:right="0" w:hanging="0"/>
              <w:rPr>
                <w:i/>
                <w:i/>
                <w:sz w:val="19"/>
              </w:rPr>
            </w:pPr>
            <w:r>
              <w:rPr>
                <w:i/>
                <w:sz w:val="19"/>
              </w:rPr>
              <w:t>Poveikio sveikatai ypatumų žymenys / pastabos*</w:t>
            </w:r>
          </w:p>
        </w:tc>
      </w:tr>
      <w:tr>
        <w:trPr>
          <w:trHeight w:val="779" w:hRule="atLeast"/>
        </w:trPr>
        <w:tc>
          <w:tcPr>
            <w:tcW w:w="4274"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
                <w:szCs w:val="2"/>
              </w:rPr>
            </w:pPr>
            <w:r>
              <w:rPr>
                <w:sz w:val="2"/>
                <w:szCs w:val="2"/>
              </w:rPr>
            </w:r>
          </w:p>
        </w:tc>
        <w:tc>
          <w:tcPr>
            <w:tcW w:w="138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7" w:before="48" w:after="0"/>
              <w:ind w:left="133" w:right="18" w:firstLine="2"/>
              <w:jc w:val="center"/>
              <w:rPr>
                <w:i/>
                <w:i/>
                <w:sz w:val="19"/>
              </w:rPr>
            </w:pPr>
            <w:r>
              <w:rPr>
                <w:i/>
                <w:sz w:val="19"/>
              </w:rPr>
              <w:t>Ilgalaikio poveikio ribinis dydis (IPRD)</w:t>
            </w:r>
          </w:p>
        </w:tc>
        <w:tc>
          <w:tcPr>
            <w:tcW w:w="13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7" w:before="48" w:after="0"/>
              <w:ind w:left="131" w:right="16" w:hanging="3"/>
              <w:jc w:val="center"/>
              <w:rPr>
                <w:i/>
                <w:i/>
                <w:sz w:val="19"/>
              </w:rPr>
            </w:pPr>
            <w:r>
              <w:rPr>
                <w:i/>
                <w:sz w:val="19"/>
              </w:rPr>
              <w:t>Trumpalaikio poveikio ribinis dydis (TPRD)</w:t>
            </w:r>
          </w:p>
        </w:tc>
        <w:tc>
          <w:tcPr>
            <w:tcW w:w="12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7" w:before="48" w:after="0"/>
              <w:ind w:left="172" w:right="50" w:hanging="0"/>
              <w:jc w:val="center"/>
              <w:rPr>
                <w:i/>
                <w:i/>
                <w:sz w:val="19"/>
              </w:rPr>
            </w:pPr>
            <w:r>
              <w:rPr>
                <w:i/>
                <w:sz w:val="19"/>
              </w:rPr>
              <w:t>Neviršytinas ribinis dydis (NRD)</w:t>
            </w:r>
          </w:p>
        </w:tc>
        <w:tc>
          <w:tcPr>
            <w:tcW w:w="9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
                <w:szCs w:val="2"/>
              </w:rPr>
            </w:pPr>
            <w:r>
              <w:rPr>
                <w:sz w:val="2"/>
                <w:szCs w:val="2"/>
              </w:rPr>
            </w:r>
          </w:p>
        </w:tc>
      </w:tr>
      <w:tr>
        <w:trPr>
          <w:trHeight w:val="390" w:hRule="atLeast"/>
        </w:trPr>
        <w:tc>
          <w:tcPr>
            <w:tcW w:w="2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81" w:after="0"/>
              <w:ind w:left="926" w:right="0" w:hanging="0"/>
              <w:rPr>
                <w:i/>
                <w:i/>
                <w:sz w:val="19"/>
              </w:rPr>
            </w:pPr>
            <w:r>
              <w:rPr>
                <w:i/>
                <w:sz w:val="19"/>
              </w:rPr>
              <w:t>Pavadinimas</w:t>
            </w:r>
          </w:p>
        </w:tc>
        <w:tc>
          <w:tcPr>
            <w:tcW w:w="1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81" w:after="0"/>
              <w:ind w:left="437" w:right="324" w:hanging="0"/>
              <w:jc w:val="center"/>
              <w:rPr>
                <w:i/>
                <w:i/>
                <w:sz w:val="19"/>
              </w:rPr>
            </w:pPr>
            <w:r>
              <w:rPr>
                <w:i/>
                <w:sz w:val="19"/>
              </w:rPr>
              <w:t>CAS</w:t>
            </w:r>
          </w:p>
        </w:tc>
        <w:tc>
          <w:tcPr>
            <w:tcW w:w="8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77" w:after="0"/>
              <w:ind w:left="80" w:right="190" w:hanging="0"/>
              <w:jc w:val="center"/>
              <w:rPr>
                <w:i/>
                <w:i/>
                <w:sz w:val="12"/>
              </w:rPr>
            </w:pPr>
            <w:r>
              <w:rPr>
                <w:i/>
                <w:w w:val="105"/>
                <w:sz w:val="19"/>
              </w:rPr>
              <w:t>mg/m</w:t>
            </w:r>
            <w:r>
              <w:rPr>
                <w:i/>
                <w:w w:val="105"/>
                <w:position w:val="7"/>
                <w:sz w:val="12"/>
              </w:rPr>
              <w:t>3</w:t>
            </w:r>
          </w:p>
        </w:tc>
        <w:tc>
          <w:tcPr>
            <w:tcW w:w="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81" w:after="0"/>
              <w:ind w:left="89" w:right="86" w:hanging="0"/>
              <w:jc w:val="center"/>
              <w:rPr>
                <w:i/>
                <w:i/>
                <w:sz w:val="19"/>
              </w:rPr>
            </w:pPr>
            <w:r>
              <w:rPr>
                <w:i/>
                <w:sz w:val="19"/>
              </w:rPr>
              <w:t>ppm</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77" w:after="0"/>
              <w:ind w:left="75" w:right="52" w:hanging="0"/>
              <w:jc w:val="center"/>
              <w:rPr>
                <w:i/>
                <w:i/>
                <w:sz w:val="12"/>
              </w:rPr>
            </w:pPr>
            <w:r>
              <w:rPr>
                <w:i/>
                <w:w w:val="105"/>
                <w:sz w:val="19"/>
              </w:rPr>
              <w:t>mg/m</w:t>
            </w:r>
            <w:r>
              <w:rPr>
                <w:i/>
                <w:w w:val="105"/>
                <w:position w:val="7"/>
                <w:sz w:val="12"/>
              </w:rPr>
              <w:t>3</w:t>
            </w:r>
          </w:p>
        </w:tc>
        <w:tc>
          <w:tcPr>
            <w:tcW w:w="6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81" w:after="0"/>
              <w:ind w:left="91" w:right="221" w:hanging="0"/>
              <w:jc w:val="center"/>
              <w:rPr>
                <w:i/>
                <w:i/>
                <w:sz w:val="19"/>
              </w:rPr>
            </w:pPr>
            <w:r>
              <w:rPr>
                <w:i/>
                <w:sz w:val="19"/>
              </w:rPr>
              <w:t>ppm</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77" w:after="0"/>
              <w:ind w:left="77" w:right="50" w:hanging="0"/>
              <w:jc w:val="center"/>
              <w:rPr>
                <w:i/>
                <w:i/>
                <w:sz w:val="12"/>
              </w:rPr>
            </w:pPr>
            <w:r>
              <w:rPr>
                <w:i/>
                <w:w w:val="105"/>
                <w:sz w:val="19"/>
              </w:rPr>
              <w:t>mg/m</w:t>
            </w:r>
            <w:r>
              <w:rPr>
                <w:i/>
                <w:w w:val="105"/>
                <w:position w:val="7"/>
                <w:sz w:val="12"/>
              </w:rPr>
              <w:t>3</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81" w:after="0"/>
              <w:ind w:left="90" w:right="54" w:hanging="0"/>
              <w:jc w:val="center"/>
              <w:rPr>
                <w:i/>
                <w:i/>
                <w:sz w:val="19"/>
              </w:rPr>
            </w:pPr>
            <w:r>
              <w:rPr>
                <w:i/>
                <w:sz w:val="19"/>
              </w:rPr>
              <w:t>ppm</w:t>
            </w:r>
          </w:p>
        </w:tc>
        <w:tc>
          <w:tcPr>
            <w:tcW w:w="9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
                <w:szCs w:val="2"/>
              </w:rPr>
            </w:pPr>
            <w:r>
              <w:rPr>
                <w:sz w:val="2"/>
                <w:szCs w:val="2"/>
              </w:rPr>
            </w:r>
          </w:p>
        </w:tc>
      </w:tr>
      <w:tr>
        <w:trPr>
          <w:trHeight w:val="263" w:hRule="atLeast"/>
        </w:trPr>
        <w:tc>
          <w:tcPr>
            <w:tcW w:w="2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7" w:after="0"/>
              <w:ind w:left="105" w:right="0" w:hanging="0"/>
              <w:rPr>
                <w:sz w:val="19"/>
              </w:rPr>
            </w:pPr>
            <w:r>
              <w:rPr>
                <w:sz w:val="19"/>
              </w:rPr>
              <w:t>Propilenglikolis</w:t>
            </w:r>
          </w:p>
        </w:tc>
        <w:tc>
          <w:tcPr>
            <w:tcW w:w="1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7" w:after="0"/>
              <w:ind w:left="437" w:right="427" w:hanging="0"/>
              <w:jc w:val="center"/>
              <w:rPr>
                <w:sz w:val="19"/>
              </w:rPr>
            </w:pPr>
            <w:r>
              <w:rPr>
                <w:sz w:val="19"/>
              </w:rPr>
              <w:t>57-55-6</w:t>
            </w:r>
          </w:p>
        </w:tc>
        <w:tc>
          <w:tcPr>
            <w:tcW w:w="8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7" w:after="0"/>
              <w:ind w:left="7" w:right="0" w:hanging="0"/>
              <w:jc w:val="center"/>
              <w:rPr>
                <w:sz w:val="19"/>
              </w:rPr>
            </w:pPr>
            <w:r>
              <w:rPr>
                <w:w w:val="101"/>
                <w:sz w:val="19"/>
              </w:rPr>
              <w:t>7</w:t>
            </w:r>
          </w:p>
        </w:tc>
        <w:tc>
          <w:tcPr>
            <w:tcW w:w="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7" w:after="0"/>
              <w:ind w:left="4" w:right="0" w:hanging="0"/>
              <w:jc w:val="center"/>
              <w:rPr>
                <w:sz w:val="19"/>
              </w:rPr>
            </w:pPr>
            <w:r>
              <w:rPr>
                <w:w w:val="101"/>
                <w:sz w:val="19"/>
              </w:rPr>
              <w:t>-</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7" w:after="0"/>
              <w:ind w:left="0" w:right="0" w:hanging="0"/>
              <w:jc w:val="center"/>
              <w:rPr>
                <w:sz w:val="19"/>
              </w:rPr>
            </w:pPr>
            <w:r>
              <w:rPr>
                <w:w w:val="101"/>
                <w:sz w:val="19"/>
              </w:rPr>
              <w:t>-</w:t>
            </w:r>
          </w:p>
        </w:tc>
        <w:tc>
          <w:tcPr>
            <w:tcW w:w="6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7" w:after="0"/>
              <w:ind w:left="5" w:right="0" w:hanging="0"/>
              <w:jc w:val="center"/>
              <w:rPr>
                <w:sz w:val="19"/>
              </w:rPr>
            </w:pPr>
            <w:r>
              <w:rPr>
                <w:w w:val="101"/>
                <w:sz w:val="19"/>
              </w:rPr>
              <w:t>-</w:t>
            </w:r>
          </w:p>
        </w:tc>
        <w:tc>
          <w:tcPr>
            <w:tcW w:w="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7" w:after="0"/>
              <w:ind w:left="4" w:right="0" w:hanging="0"/>
              <w:jc w:val="center"/>
              <w:rPr>
                <w:sz w:val="19"/>
              </w:rPr>
            </w:pPr>
            <w:r>
              <w:rPr>
                <w:w w:val="101"/>
                <w:sz w:val="19"/>
              </w:rPr>
              <w:t>-</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7" w:after="0"/>
              <w:ind w:left="9" w:right="0" w:hanging="0"/>
              <w:jc w:val="center"/>
              <w:rPr>
                <w:sz w:val="19"/>
              </w:rPr>
            </w:pPr>
            <w:r>
              <w:rPr>
                <w:w w:val="101"/>
                <w:sz w:val="19"/>
              </w:rPr>
              <w:t>-</w:t>
            </w:r>
          </w:p>
        </w:tc>
        <w:tc>
          <w:tcPr>
            <w:tcW w:w="9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7" w:after="0"/>
              <w:ind w:left="16" w:right="0" w:hanging="0"/>
              <w:jc w:val="center"/>
              <w:rPr>
                <w:sz w:val="19"/>
              </w:rPr>
            </w:pPr>
            <w:r>
              <w:rPr>
                <w:w w:val="101"/>
                <w:sz w:val="19"/>
              </w:rPr>
              <w:t>-</w:t>
            </w:r>
          </w:p>
        </w:tc>
      </w:tr>
    </w:tbl>
    <w:p>
      <w:pPr>
        <w:pStyle w:val="TextBody"/>
        <w:tabs>
          <w:tab w:val="clear" w:pos="720"/>
          <w:tab w:val="left" w:pos="1402" w:leader="none"/>
        </w:tabs>
        <w:spacing w:before="89" w:after="0"/>
        <w:ind w:left="139" w:right="572" w:hanging="0"/>
        <w:rPr/>
      </w:pPr>
      <w:r>
        <w:rPr>
          <w:b/>
          <w:i/>
        </w:rPr>
        <w:t>Pastaba:</w:t>
      </w:r>
      <w:r>
        <w:rPr/>
        <w:tab/>
        <w:t>Jungtinėje Karalystėje propilenglikoliui nustatytos tokie</w:t>
      </w:r>
      <w:r>
        <w:rPr>
          <w:i/>
        </w:rPr>
        <w:t>IPRD</w:t>
      </w:r>
      <w:r>
        <w:rPr/>
        <w:t>dydžiai: 474 mg/m</w:t>
      </w:r>
      <w:r>
        <w:rPr>
          <w:position w:val="7"/>
          <w:sz w:val="12"/>
        </w:rPr>
        <w:t>3</w:t>
      </w:r>
      <w:r>
        <w:rPr/>
        <w:t>/ 150 ppm - bendra garų ir aerozolio koncentracija; 10 mg/m</w:t>
      </w:r>
      <w:r>
        <w:rPr>
          <w:position w:val="7"/>
          <w:sz w:val="12"/>
        </w:rPr>
        <w:t>3</w:t>
      </w:r>
      <w:r>
        <w:rPr/>
        <w:t>- aerozolio</w:t>
      </w:r>
      <w:r>
        <w:rPr>
          <w:spacing w:val="31"/>
        </w:rPr>
        <w:t>koncentracija.</w:t>
      </w:r>
    </w:p>
    <w:p>
      <w:pPr>
        <w:pStyle w:val="TextBody"/>
        <w:spacing w:before="9" w:after="0"/>
        <w:rPr>
          <w:sz w:val="28"/>
        </w:rPr>
      </w:pPr>
      <w:r>
        <w:rPr>
          <w:sz w:val="28"/>
        </w:rPr>
      </w:r>
    </w:p>
    <w:p>
      <w:pPr>
        <w:pStyle w:val="Heading1"/>
        <w:numPr>
          <w:ilvl w:val="1"/>
          <w:numId w:val="4"/>
        </w:numPr>
        <w:tabs>
          <w:tab w:val="clear" w:pos="720"/>
          <w:tab w:val="left" w:pos="484" w:leader="none"/>
        </w:tabs>
        <w:spacing w:lineRule="auto" w:line="240" w:before="0" w:after="0"/>
        <w:ind w:left="483" w:right="0" w:hanging="344"/>
        <w:jc w:val="left"/>
        <w:rPr/>
      </w:pPr>
      <w:r>
        <w:rPr/>
        <w:t>Poveikio</w:t>
      </w:r>
      <w:r>
        <w:rPr>
          <w:spacing w:val="4"/>
        </w:rPr>
        <w:t>kontrolė</w:t>
      </w:r>
    </w:p>
    <w:p>
      <w:pPr>
        <w:pStyle w:val="ListParagraph"/>
        <w:numPr>
          <w:ilvl w:val="2"/>
          <w:numId w:val="4"/>
        </w:numPr>
        <w:tabs>
          <w:tab w:val="clear" w:pos="720"/>
          <w:tab w:val="left" w:pos="630" w:leader="none"/>
          <w:tab w:val="left" w:pos="5187" w:leader="none"/>
        </w:tabs>
        <w:spacing w:lineRule="auto" w:line="240" w:before="98" w:after="0"/>
        <w:ind w:left="629" w:right="0" w:hanging="490"/>
        <w:jc w:val="left"/>
        <w:rPr>
          <w:sz w:val="19"/>
        </w:rPr>
      </w:pPr>
      <w:r>
        <w:rPr>
          <w:b/>
          <w:i/>
          <w:sz w:val="19"/>
        </w:rPr>
        <w:t>Atitinkamos  techninio</w:t>
      </w:r>
      <w:r>
        <w:rPr>
          <w:b/>
          <w:i/>
          <w:spacing w:val="-9"/>
          <w:sz w:val="19"/>
        </w:rPr>
        <w:t>valdymo</w:t>
      </w:r>
      <w:r>
        <w:rPr>
          <w:b/>
          <w:i/>
          <w:spacing w:val="21"/>
          <w:sz w:val="19"/>
        </w:rPr>
        <w:t>priemonės:</w:t>
      </w:r>
      <w:r>
        <w:rPr>
          <w:sz w:val="19"/>
        </w:rPr>
        <w:tab/>
        <w:t>vengti</w:t>
      </w:r>
      <w:r>
        <w:rPr>
          <w:spacing w:val="1"/>
          <w:sz w:val="19"/>
        </w:rPr>
        <w:t>išsiliejimo.</w:t>
      </w:r>
    </w:p>
    <w:p>
      <w:pPr>
        <w:pStyle w:val="Heading2"/>
        <w:numPr>
          <w:ilvl w:val="2"/>
          <w:numId w:val="4"/>
        </w:numPr>
        <w:tabs>
          <w:tab w:val="clear" w:pos="720"/>
          <w:tab w:val="left" w:pos="630" w:leader="none"/>
        </w:tabs>
        <w:spacing w:lineRule="auto" w:line="240" w:before="108" w:after="0"/>
        <w:ind w:left="629" w:right="0" w:hanging="491"/>
        <w:jc w:val="left"/>
        <w:rPr>
          <w:i/>
          <w:i/>
        </w:rPr>
      </w:pPr>
      <w:r>
        <w:rPr>
          <w:i/>
        </w:rPr>
        <w:t>Individualios apsaugos priemonės, pavyzdžiui, asmeninės apsaugos</w:t>
      </w:r>
      <w:r>
        <w:rPr>
          <w:i/>
          <w:spacing w:val="15"/>
        </w:rPr>
        <w:t>įranga:</w:t>
      </w:r>
    </w:p>
    <w:p>
      <w:pPr>
        <w:pStyle w:val="ListParagraph"/>
        <w:numPr>
          <w:ilvl w:val="3"/>
          <w:numId w:val="4"/>
        </w:numPr>
        <w:tabs>
          <w:tab w:val="clear" w:pos="720"/>
          <w:tab w:val="left" w:pos="1055" w:leader="none"/>
          <w:tab w:val="left" w:pos="3924" w:leader="none"/>
        </w:tabs>
        <w:spacing w:lineRule="auto" w:line="240" w:before="96" w:after="0"/>
        <w:ind w:left="1054" w:right="0" w:hanging="215"/>
        <w:jc w:val="left"/>
        <w:rPr>
          <w:sz w:val="19"/>
        </w:rPr>
      </w:pPr>
      <w:r>
        <w:rPr>
          <w:b/>
          <w:sz w:val="19"/>
        </w:rPr>
        <w:t>akių ir (arba)</w:t>
      </w:r>
      <w:r>
        <w:rPr>
          <w:b/>
          <w:spacing w:val="28"/>
          <w:sz w:val="19"/>
        </w:rPr>
        <w:t>veido</w:t>
      </w:r>
      <w:r>
        <w:rPr>
          <w:b/>
          <w:spacing w:val="12"/>
          <w:sz w:val="19"/>
        </w:rPr>
        <w:t>apsauga:</w:t>
      </w:r>
      <w:r>
        <w:rPr>
          <w:sz w:val="19"/>
        </w:rPr>
        <w:tab/>
        <w:t>esant galimybei patekti į akis, dirbti su apsauginiais</w:t>
      </w:r>
      <w:r>
        <w:rPr>
          <w:spacing w:val="43"/>
          <w:sz w:val="19"/>
        </w:rPr>
        <w:t>akiniais.</w:t>
      </w:r>
    </w:p>
    <w:p>
      <w:pPr>
        <w:pStyle w:val="ListParagraph"/>
        <w:numPr>
          <w:ilvl w:val="3"/>
          <w:numId w:val="4"/>
        </w:numPr>
        <w:tabs>
          <w:tab w:val="clear" w:pos="720"/>
          <w:tab w:val="left" w:pos="1064" w:leader="none"/>
          <w:tab w:val="left" w:pos="3924" w:leader="none"/>
        </w:tabs>
        <w:spacing w:lineRule="auto" w:line="240" w:before="7" w:after="0"/>
        <w:ind w:left="140" w:right="223" w:firstLine="700"/>
        <w:jc w:val="left"/>
        <w:rPr>
          <w:sz w:val="19"/>
        </w:rPr>
      </w:pPr>
      <w:r>
        <w:rPr>
          <w:b/>
          <w:sz w:val="19"/>
        </w:rPr>
        <w:t>odos</w:t>
      </w:r>
      <w:r>
        <w:rPr>
          <w:b/>
          <w:spacing w:val="9"/>
          <w:sz w:val="19"/>
        </w:rPr>
        <w:t>apsauga:</w:t>
      </w:r>
      <w:r>
        <w:rPr>
          <w:sz w:val="19"/>
        </w:rPr>
        <w:tab/>
        <w:t>dirbant rekomenduojama mūvėti lateksines, gumines, polietilenines  ar kitokias skysčiams nelaidžias</w:t>
      </w:r>
      <w:r>
        <w:rPr>
          <w:spacing w:val="7"/>
          <w:sz w:val="19"/>
        </w:rPr>
        <w:t>pirštines.</w:t>
      </w:r>
    </w:p>
    <w:p>
      <w:pPr>
        <w:pStyle w:val="ListParagraph"/>
        <w:numPr>
          <w:ilvl w:val="3"/>
          <w:numId w:val="4"/>
        </w:numPr>
        <w:tabs>
          <w:tab w:val="clear" w:pos="720"/>
          <w:tab w:val="left" w:pos="1043" w:leader="none"/>
          <w:tab w:val="left" w:pos="3924" w:leader="none"/>
        </w:tabs>
        <w:spacing w:lineRule="auto" w:line="240" w:before="3" w:after="0"/>
        <w:ind w:left="140" w:right="225" w:firstLine="700"/>
        <w:jc w:val="left"/>
        <w:rPr>
          <w:sz w:val="19"/>
        </w:rPr>
      </w:pPr>
      <w:r>
        <w:rPr>
          <w:b/>
          <w:sz w:val="19"/>
        </w:rPr>
        <w:t>kvėpavimo</w:t>
      </w:r>
      <w:r>
        <w:rPr>
          <w:b/>
          <w:spacing w:val="24"/>
          <w:sz w:val="19"/>
        </w:rPr>
        <w:t>organų</w:t>
      </w:r>
      <w:r>
        <w:rPr>
          <w:b/>
          <w:spacing w:val="22"/>
          <w:sz w:val="19"/>
        </w:rPr>
        <w:t>apsauga:</w:t>
      </w:r>
      <w:r>
        <w:rPr>
          <w:sz w:val="19"/>
        </w:rPr>
        <w:tab/>
        <w:t>naudojant pagal paskirtį – nereikalingos. Didelių avarijų atveju, kai vėdinimas nepakankamas, naudojamos kaukės ar puskaukės su filtru, apsaugančiu nuo organinių garų - (apsaugos</w:t>
      </w:r>
      <w:r>
        <w:rPr>
          <w:spacing w:val="20"/>
          <w:sz w:val="19"/>
        </w:rPr>
        <w:t>lygis</w:t>
      </w:r>
    </w:p>
    <w:p>
      <w:pPr>
        <w:pStyle w:val="TextBody"/>
        <w:spacing w:lineRule="auto" w:line="240" w:before="6" w:after="0"/>
        <w:ind w:left="139" w:right="572" w:hanging="0"/>
        <w:rPr/>
      </w:pPr>
      <w:r>
        <w:rPr/>
        <w:t xml:space="preserve">– </w:t>
      </w:r>
      <w:r>
        <w:rPr/>
        <w:t>A1 pagal EN 14387), filtruojamosios puskaukės su vožtuvais apsaugai nuo dujų arba dujų ir dalelių – tipas FFA1 pagal EN 405.</w:t>
      </w:r>
    </w:p>
    <w:p>
      <w:pPr>
        <w:pStyle w:val="ListParagraph"/>
        <w:numPr>
          <w:ilvl w:val="3"/>
          <w:numId w:val="4"/>
        </w:numPr>
        <w:tabs>
          <w:tab w:val="clear" w:pos="720"/>
          <w:tab w:val="left" w:pos="1064" w:leader="none"/>
          <w:tab w:val="left" w:pos="3924" w:leader="none"/>
        </w:tabs>
        <w:spacing w:lineRule="auto" w:line="240" w:before="0" w:after="0"/>
        <w:ind w:left="1064" w:right="0" w:hanging="224"/>
        <w:jc w:val="left"/>
        <w:rPr>
          <w:sz w:val="19"/>
        </w:rPr>
      </w:pPr>
      <w:r>
        <w:rPr>
          <w:b/>
          <w:sz w:val="19"/>
        </w:rPr>
        <w:t>apsauga nuo</w:t>
      </w:r>
      <w:r>
        <w:rPr>
          <w:b/>
          <w:spacing w:val="21"/>
          <w:sz w:val="19"/>
        </w:rPr>
        <w:t>terminių</w:t>
      </w:r>
      <w:r>
        <w:rPr>
          <w:b/>
          <w:spacing w:val="9"/>
          <w:sz w:val="19"/>
        </w:rPr>
        <w:t>pavojų:</w:t>
      </w:r>
      <w:r>
        <w:rPr>
          <w:sz w:val="19"/>
        </w:rPr>
        <w:tab/>
        <w:t>netaikoma.</w:t>
      </w:r>
    </w:p>
    <w:p>
      <w:pPr>
        <w:pStyle w:val="ListParagraph"/>
        <w:numPr>
          <w:ilvl w:val="2"/>
          <w:numId w:val="4"/>
        </w:numPr>
        <w:tabs>
          <w:tab w:val="clear" w:pos="720"/>
          <w:tab w:val="left" w:pos="630" w:leader="none"/>
          <w:tab w:val="left" w:pos="3202" w:leader="none"/>
        </w:tabs>
        <w:spacing w:lineRule="auto" w:line="240" w:before="106" w:after="0"/>
        <w:ind w:left="629" w:right="0" w:hanging="490"/>
        <w:jc w:val="left"/>
        <w:rPr>
          <w:sz w:val="19"/>
        </w:rPr>
      </w:pPr>
      <w:r>
        <w:rPr>
          <w:b/>
          <w:i/>
          <w:sz w:val="19"/>
        </w:rPr>
        <w:t>Poveikio</w:t>
      </w:r>
      <w:r>
        <w:rPr>
          <w:b/>
          <w:i/>
          <w:spacing w:val="16"/>
          <w:sz w:val="19"/>
        </w:rPr>
        <w:t>aplinkai</w:t>
      </w:r>
      <w:r>
        <w:rPr>
          <w:b/>
          <w:i/>
          <w:spacing w:val="20"/>
          <w:sz w:val="19"/>
        </w:rPr>
        <w:t>kontrolė:</w:t>
      </w:r>
      <w:r>
        <w:rPr>
          <w:sz w:val="19"/>
        </w:rPr>
        <w:tab/>
        <w:t>vengti išsiliejimo, patekimo į</w:t>
      </w:r>
      <w:r>
        <w:rPr>
          <w:spacing w:val="6"/>
          <w:sz w:val="19"/>
        </w:rPr>
        <w:t>kanalizaciją/</w:t>
      </w:r>
    </w:p>
    <w:p>
      <w:pPr>
        <w:pStyle w:val="TextBody"/>
        <w:rPr>
          <w:sz w:val="29"/>
        </w:rPr>
      </w:pPr>
      <w:r>
        <w:rPr>
          <w:sz w:val="29"/>
        </w:rPr>
      </w:r>
    </w:p>
    <w:p>
      <w:pPr>
        <w:pStyle w:val="Heading2"/>
        <w:numPr>
          <w:ilvl w:val="0"/>
          <w:numId w:val="4"/>
        </w:numPr>
        <w:tabs>
          <w:tab w:val="clear" w:pos="720"/>
          <w:tab w:val="left" w:pos="289" w:leader="none"/>
        </w:tabs>
        <w:spacing w:lineRule="auto" w:line="240" w:before="0" w:after="0"/>
        <w:ind w:left="288" w:right="0" w:hanging="149"/>
        <w:jc w:val="left"/>
        <w:rPr>
          <w:i/>
          <w:i/>
        </w:rPr>
      </w:pPr>
      <w:r>
        <w:rPr>
          <w:i/>
        </w:rPr>
        <w:t>SKIRSNIS. Fizinės ir cheminės</w:t>
      </w:r>
      <w:r>
        <w:rPr>
          <w:i/>
          <w:spacing w:val="4"/>
        </w:rPr>
        <w:t>savybės</w:t>
      </w:r>
    </w:p>
    <w:p>
      <w:pPr>
        <w:pStyle w:val="ListParagraph"/>
        <w:numPr>
          <w:ilvl w:val="1"/>
          <w:numId w:val="4"/>
        </w:numPr>
        <w:tabs>
          <w:tab w:val="clear" w:pos="720"/>
          <w:tab w:val="left" w:pos="481" w:leader="none"/>
        </w:tabs>
        <w:spacing w:lineRule="auto" w:line="240" w:before="101" w:after="0"/>
        <w:ind w:left="480" w:right="0" w:hanging="341"/>
        <w:jc w:val="left"/>
        <w:rPr>
          <w:b/>
          <w:b/>
          <w:sz w:val="19"/>
        </w:rPr>
      </w:pPr>
      <w:r>
        <w:rPr>
          <w:b/>
          <w:sz w:val="19"/>
        </w:rPr>
        <w:t>Informacija apie pagrindines fizines ir chemines</w:t>
      </w:r>
      <w:r>
        <w:rPr>
          <w:b/>
          <w:spacing w:val="8"/>
          <w:sz w:val="19"/>
        </w:rPr>
        <w:t>savybes</w:t>
      </w:r>
    </w:p>
    <w:p>
      <w:pPr>
        <w:pStyle w:val="TextBody"/>
        <w:spacing w:before="8" w:after="0"/>
        <w:rPr>
          <w:b/>
          <w:b/>
          <w:sz w:val="8"/>
        </w:rPr>
      </w:pPr>
      <w:r>
        <w:rPr>
          <w:b/>
          <w:sz w:val="8"/>
        </w:rPr>
      </w:r>
    </w:p>
    <w:tbl>
      <w:tblPr>
        <w:tblW w:w="9106" w:type="dxa"/>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
      <w:tblGrid>
        <w:gridCol w:w="4968"/>
        <w:gridCol w:w="4137"/>
      </w:tblGrid>
      <w:tr>
        <w:trPr>
          <w:trHeight w:val="242"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12" w:before="9" w:after="0"/>
              <w:ind w:left="105" w:right="0" w:hanging="0"/>
              <w:rPr>
                <w:b/>
                <w:b/>
                <w:sz w:val="19"/>
              </w:rPr>
            </w:pPr>
            <w:r>
              <w:rPr>
                <w:b/>
                <w:sz w:val="19"/>
              </w:rPr>
              <w:t>a) išvaizda:</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17" w:before="5" w:after="0"/>
              <w:rPr/>
            </w:pPr>
            <w:r>
              <w:rPr>
                <w:sz w:val="19"/>
              </w:rPr>
              <w:t>skaidrus skystis</w:t>
            </w:r>
          </w:p>
        </w:tc>
      </w:tr>
      <w:tr>
        <w:trPr>
          <w:trHeight w:val="224"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2" w:before="2" w:after="0"/>
              <w:ind w:left="105" w:right="0" w:hanging="0"/>
              <w:rPr>
                <w:b/>
                <w:b/>
                <w:sz w:val="19"/>
              </w:rPr>
            </w:pPr>
            <w:r>
              <w:rPr>
                <w:b/>
                <w:sz w:val="19"/>
              </w:rPr>
              <w:t>b) kvapas:</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4"/>
              <w:rPr>
                <w:sz w:val="19"/>
              </w:rPr>
            </w:pPr>
            <w:r>
              <w:rPr>
                <w:sz w:val="19"/>
              </w:rPr>
              <w:t>labai silpnas</w:t>
            </w:r>
          </w:p>
        </w:tc>
      </w:tr>
      <w:tr>
        <w:trPr>
          <w:trHeight w:val="254"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5" w:after="0"/>
              <w:ind w:left="105" w:right="0" w:hanging="0"/>
              <w:rPr>
                <w:b/>
                <w:b/>
                <w:sz w:val="19"/>
              </w:rPr>
            </w:pPr>
            <w:r>
              <w:rPr>
                <w:b/>
                <w:sz w:val="19"/>
              </w:rPr>
              <w:t>c) kvapo atsiradimo slenkstis:</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1" w:after="0"/>
              <w:rPr>
                <w:sz w:val="19"/>
              </w:rPr>
            </w:pPr>
            <w:r>
              <w:rPr>
                <w:sz w:val="19"/>
              </w:rPr>
              <w:t>netaikomas</w:t>
            </w:r>
          </w:p>
        </w:tc>
      </w:tr>
      <w:tr>
        <w:trPr>
          <w:trHeight w:val="224"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4"/>
              <w:ind w:left="105" w:right="0" w:hanging="0"/>
              <w:rPr>
                <w:b/>
                <w:b/>
                <w:sz w:val="19"/>
              </w:rPr>
            </w:pPr>
            <w:r>
              <w:rPr>
                <w:b/>
                <w:sz w:val="19"/>
              </w:rPr>
              <w:t>d) pH:</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4"/>
              <w:rPr>
                <w:sz w:val="19"/>
              </w:rPr>
            </w:pPr>
            <w:r>
              <w:rPr>
                <w:sz w:val="19"/>
              </w:rPr>
              <w:t>~ 8,7 (50 % tirpalo 20</w:t>
            </w:r>
            <w:r>
              <w:rPr>
                <w:position w:val="7"/>
                <w:sz w:val="12"/>
              </w:rPr>
              <w:t>o</w:t>
            </w:r>
            <w:r>
              <w:rPr>
                <w:sz w:val="19"/>
              </w:rPr>
              <w:t>C temperatūroje)</w:t>
            </w:r>
          </w:p>
        </w:tc>
      </w:tr>
      <w:tr>
        <w:trPr>
          <w:trHeight w:val="222"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3"/>
              <w:ind w:left="105" w:right="0" w:hanging="0"/>
              <w:rPr>
                <w:b/>
                <w:b/>
                <w:sz w:val="19"/>
              </w:rPr>
            </w:pPr>
            <w:r>
              <w:rPr>
                <w:b/>
                <w:sz w:val="19"/>
              </w:rPr>
              <w:t>e) lydymosi/užšalimo temperatūra:</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3"/>
              <w:rPr>
                <w:sz w:val="19"/>
              </w:rPr>
            </w:pPr>
            <w:r>
              <w:rPr>
                <w:sz w:val="19"/>
              </w:rPr>
              <w:t>&lt; - 40 °C</w:t>
            </w:r>
          </w:p>
        </w:tc>
      </w:tr>
      <w:tr>
        <w:trPr>
          <w:trHeight w:val="299"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38" w:after="0"/>
              <w:ind w:left="105" w:right="0" w:hanging="0"/>
              <w:rPr>
                <w:b/>
                <w:b/>
                <w:sz w:val="19"/>
              </w:rPr>
            </w:pPr>
            <w:r>
              <w:rPr>
                <w:b/>
                <w:sz w:val="19"/>
              </w:rPr>
              <w:t>f) pradinė virimo temperatūra:</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33" w:after="0"/>
              <w:rPr>
                <w:sz w:val="19"/>
              </w:rPr>
            </w:pPr>
            <w:r>
              <w:rPr>
                <w:sz w:val="19"/>
              </w:rPr>
              <w:t>&gt; 170 °C</w:t>
            </w:r>
          </w:p>
        </w:tc>
      </w:tr>
      <w:tr>
        <w:trPr>
          <w:trHeight w:val="246"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17" w:before="9" w:after="0"/>
              <w:ind w:left="105" w:right="0" w:hanging="0"/>
              <w:rPr>
                <w:b/>
                <w:b/>
                <w:sz w:val="19"/>
              </w:rPr>
            </w:pPr>
            <w:r>
              <w:rPr>
                <w:b/>
                <w:sz w:val="19"/>
              </w:rPr>
              <w:t>g) pliūpsnio temperatūra:</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7" w:after="0"/>
              <w:rPr>
                <w:sz w:val="19"/>
              </w:rPr>
            </w:pPr>
            <w:r>
              <w:rPr>
                <w:sz w:val="19"/>
              </w:rPr>
              <w:t>101 °C (propilenglikolis)</w:t>
            </w:r>
          </w:p>
        </w:tc>
      </w:tr>
    </w:tbl>
    <w:p>
      <w:pPr>
        <w:sectPr>
          <w:headerReference w:type="default" r:id="rId6"/>
          <w:type w:val="nextPage"/>
          <w:pgSz w:w="11906" w:h="16838"/>
          <w:pgMar w:left="1240" w:right="1140" w:header="1404" w:top="2240" w:footer="0" w:bottom="280" w:gutter="0"/>
          <w:pgNumType w:fmt="decimal"/>
          <w:formProt w:val="false"/>
          <w:textDirection w:val="lrTb"/>
          <w:docGrid w:type="default" w:linePitch="100" w:charSpace="4096"/>
        </w:sectPr>
      </w:pPr>
    </w:p>
    <w:p>
      <w:pPr>
        <w:pStyle w:val="TextBody"/>
        <w:spacing w:before="7" w:after="0"/>
        <w:rPr>
          <w:b/>
          <w:b/>
          <w:sz w:val="20"/>
        </w:rPr>
      </w:pPr>
      <w:r>
        <w:rPr>
          <w:b/>
          <w:sz w:val="20"/>
        </w:rPr>
      </w:r>
    </w:p>
    <w:tbl>
      <w:tblPr>
        <w:tblW w:w="9106" w:type="dxa"/>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
      <w:tblGrid>
        <w:gridCol w:w="4968"/>
        <w:gridCol w:w="4137"/>
      </w:tblGrid>
      <w:tr>
        <w:trPr>
          <w:trHeight w:val="272"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24" w:after="0"/>
              <w:ind w:left="105" w:right="0" w:hanging="0"/>
              <w:rPr>
                <w:b/>
                <w:b/>
                <w:sz w:val="19"/>
              </w:rPr>
            </w:pPr>
            <w:r>
              <w:rPr>
                <w:b/>
                <w:sz w:val="19"/>
              </w:rPr>
              <w:t>h) garavimo greitis (n-butilacetatas =1):</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9" w:after="0"/>
              <w:rPr>
                <w:sz w:val="19"/>
              </w:rPr>
            </w:pPr>
            <w:r>
              <w:rPr>
                <w:sz w:val="19"/>
              </w:rPr>
              <w:t>tikslių duomenų nėra – labai mažas</w:t>
            </w:r>
          </w:p>
        </w:tc>
      </w:tr>
      <w:tr>
        <w:trPr>
          <w:trHeight w:val="224"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4"/>
              <w:ind w:left="105" w:right="0" w:hanging="0"/>
              <w:rPr>
                <w:b/>
                <w:b/>
                <w:sz w:val="19"/>
              </w:rPr>
            </w:pPr>
            <w:r>
              <w:rPr>
                <w:b/>
                <w:sz w:val="19"/>
              </w:rPr>
              <w:t>i) degumas (kietų medžiagų, dujų):</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4"/>
              <w:rPr>
                <w:sz w:val="19"/>
              </w:rPr>
            </w:pPr>
            <w:r>
              <w:rPr>
                <w:sz w:val="19"/>
              </w:rPr>
              <w:t>netaikoma</w:t>
            </w:r>
          </w:p>
        </w:tc>
      </w:tr>
      <w:tr>
        <w:trPr>
          <w:trHeight w:val="448"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5" w:right="0" w:hanging="0"/>
              <w:rPr>
                <w:b/>
                <w:b/>
                <w:sz w:val="19"/>
              </w:rPr>
            </w:pPr>
            <w:r>
              <w:rPr>
                <w:b/>
                <w:sz w:val="19"/>
              </w:rPr>
              <w:t>j) viršutinė (apatinė) degumo riba ar sprogstamumo</w:t>
            </w:r>
          </w:p>
          <w:p>
            <w:pPr>
              <w:pStyle w:val="TableParagraph"/>
              <w:spacing w:lineRule="exact" w:line="205" w:before="4" w:after="0"/>
              <w:ind w:left="105" w:right="0" w:hanging="0"/>
              <w:rPr>
                <w:b/>
                <w:b/>
                <w:sz w:val="19"/>
              </w:rPr>
            </w:pPr>
            <w:r>
              <w:rPr>
                <w:b/>
                <w:sz w:val="19"/>
              </w:rPr>
              <w:t>ribinės vertės:</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08" w:after="0"/>
              <w:rPr>
                <w:sz w:val="19"/>
              </w:rPr>
            </w:pPr>
            <w:r>
              <w:rPr>
                <w:sz w:val="19"/>
              </w:rPr>
              <w:t>netaikoma</w:t>
            </w:r>
          </w:p>
        </w:tc>
      </w:tr>
      <w:tr>
        <w:trPr>
          <w:trHeight w:val="263"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9" w:after="0"/>
              <w:ind w:left="105" w:right="0" w:hanging="0"/>
              <w:rPr>
                <w:b/>
                <w:b/>
                <w:sz w:val="19"/>
              </w:rPr>
            </w:pPr>
            <w:r>
              <w:rPr>
                <w:b/>
                <w:sz w:val="19"/>
              </w:rPr>
              <w:t>k) garų slėgis:</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9" w:after="0"/>
              <w:rPr>
                <w:sz w:val="19"/>
              </w:rPr>
            </w:pPr>
            <w:r>
              <w:rPr>
                <w:sz w:val="19"/>
              </w:rPr>
              <w:t>10,6 Pa 20</w:t>
            </w:r>
            <w:r>
              <w:rPr>
                <w:position w:val="7"/>
                <w:sz w:val="12"/>
              </w:rPr>
              <w:t>o</w:t>
            </w:r>
            <w:r>
              <w:rPr>
                <w:sz w:val="19"/>
              </w:rPr>
              <w:t>C temperatūroje (propilenglikolis)</w:t>
            </w:r>
          </w:p>
        </w:tc>
      </w:tr>
      <w:tr>
        <w:trPr>
          <w:trHeight w:val="318"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0" w:after="0"/>
              <w:ind w:left="105" w:right="0" w:hanging="0"/>
              <w:rPr>
                <w:b/>
                <w:b/>
                <w:sz w:val="19"/>
              </w:rPr>
            </w:pPr>
            <w:r>
              <w:rPr>
                <w:b/>
                <w:sz w:val="19"/>
              </w:rPr>
              <w:t>l) garų tankis (oras = 1):</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45" w:after="0"/>
              <w:rPr>
                <w:sz w:val="19"/>
              </w:rPr>
            </w:pPr>
            <w:r>
              <w:rPr>
                <w:sz w:val="19"/>
              </w:rPr>
              <w:t>2,6 (propilenglikolis)</w:t>
            </w:r>
          </w:p>
        </w:tc>
      </w:tr>
      <w:tr>
        <w:trPr>
          <w:trHeight w:val="297"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36" w:after="0"/>
              <w:ind w:left="105" w:right="0" w:hanging="0"/>
              <w:rPr>
                <w:b/>
                <w:b/>
                <w:sz w:val="19"/>
              </w:rPr>
            </w:pPr>
            <w:r>
              <w:rPr>
                <w:b/>
                <w:sz w:val="19"/>
              </w:rPr>
              <w:t>m) santykinis tankis:</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26" w:after="0"/>
              <w:rPr>
                <w:sz w:val="19"/>
              </w:rPr>
            </w:pPr>
            <w:r>
              <w:rPr>
                <w:sz w:val="19"/>
              </w:rPr>
              <w:t>~ 1,04 (20</w:t>
            </w:r>
            <w:r>
              <w:rPr>
                <w:position w:val="7"/>
                <w:sz w:val="12"/>
              </w:rPr>
              <w:t>o</w:t>
            </w:r>
            <w:r>
              <w:rPr>
                <w:sz w:val="19"/>
              </w:rPr>
              <w:t>C temp.)</w:t>
            </w:r>
          </w:p>
        </w:tc>
      </w:tr>
      <w:tr>
        <w:trPr>
          <w:trHeight w:val="224"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4"/>
              <w:ind w:left="105" w:right="0" w:hanging="0"/>
              <w:rPr>
                <w:b/>
                <w:b/>
                <w:sz w:val="19"/>
              </w:rPr>
            </w:pPr>
            <w:r>
              <w:rPr>
                <w:b/>
                <w:sz w:val="19"/>
              </w:rPr>
              <w:t>n) tirpumas:</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4"/>
              <w:rPr>
                <w:sz w:val="19"/>
              </w:rPr>
            </w:pPr>
            <w:r>
              <w:rPr>
                <w:sz w:val="19"/>
              </w:rPr>
              <w:t>maišosi su vandeniu bet kokiu santykiu</w:t>
            </w:r>
          </w:p>
        </w:tc>
      </w:tr>
      <w:tr>
        <w:trPr>
          <w:trHeight w:val="500"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38" w:after="0"/>
              <w:ind w:left="105" w:right="0" w:hanging="0"/>
              <w:rPr>
                <w:b/>
                <w:b/>
                <w:sz w:val="19"/>
              </w:rPr>
            </w:pPr>
            <w:r>
              <w:rPr>
                <w:b/>
                <w:sz w:val="19"/>
              </w:rPr>
              <w:t>o) pasiskirstymo koeficientas: n-oktanolis/vanduo:</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7" w:before="20" w:after="0"/>
              <w:ind w:left="102" w:right="1005" w:hanging="1"/>
              <w:rPr>
                <w:sz w:val="19"/>
              </w:rPr>
            </w:pPr>
            <w:r>
              <w:rPr>
                <w:sz w:val="19"/>
                <w:u w:val="single"/>
              </w:rPr>
              <w:t>propilenglikolio</w:t>
            </w:r>
            <w:r>
              <w:rPr>
                <w:sz w:val="19"/>
              </w:rPr>
              <w:t>log Pow = - 1,07; natrio 2-etilheksanoatas logPow = 1,3</w:t>
            </w:r>
          </w:p>
        </w:tc>
      </w:tr>
      <w:tr>
        <w:trPr>
          <w:trHeight w:val="222"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0" w:before="2" w:after="0"/>
              <w:ind w:left="105" w:right="0" w:hanging="0"/>
              <w:rPr>
                <w:b/>
                <w:b/>
                <w:sz w:val="19"/>
              </w:rPr>
            </w:pPr>
            <w:r>
              <w:rPr>
                <w:b/>
                <w:sz w:val="19"/>
              </w:rPr>
              <w:t>p) savaiminio užsidegimo temperatūra:</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3"/>
              <w:rPr>
                <w:sz w:val="19"/>
              </w:rPr>
            </w:pPr>
            <w:r>
              <w:rPr>
                <w:sz w:val="19"/>
              </w:rPr>
              <w:t>420 °C (propilenglikolis)</w:t>
            </w:r>
          </w:p>
        </w:tc>
      </w:tr>
      <w:tr>
        <w:trPr>
          <w:trHeight w:val="222"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0" w:before="2" w:after="0"/>
              <w:ind w:left="105" w:right="0" w:hanging="0"/>
              <w:rPr>
                <w:b/>
                <w:b/>
                <w:sz w:val="19"/>
              </w:rPr>
            </w:pPr>
            <w:r>
              <w:rPr>
                <w:b/>
                <w:sz w:val="19"/>
              </w:rPr>
              <w:t>q) skilimo temperatūra:</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3"/>
              <w:rPr>
                <w:sz w:val="19"/>
              </w:rPr>
            </w:pPr>
            <w:r>
              <w:rPr>
                <w:sz w:val="19"/>
              </w:rPr>
              <w:t>duomenų nėra</w:t>
            </w:r>
          </w:p>
        </w:tc>
      </w:tr>
      <w:tr>
        <w:trPr>
          <w:trHeight w:val="225"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3" w:before="2" w:after="0"/>
              <w:ind w:left="105" w:right="0" w:hanging="0"/>
              <w:rPr>
                <w:b/>
                <w:b/>
                <w:sz w:val="19"/>
              </w:rPr>
            </w:pPr>
            <w:r>
              <w:rPr>
                <w:b/>
                <w:sz w:val="19"/>
              </w:rPr>
              <w:t>r) klampa:</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5"/>
              <w:rPr>
                <w:sz w:val="19"/>
              </w:rPr>
            </w:pPr>
            <w:r>
              <w:rPr>
                <w:sz w:val="19"/>
              </w:rPr>
              <w:t xml:space="preserve">≤ </w:t>
            </w:r>
            <w:r>
              <w:rPr>
                <w:sz w:val="19"/>
              </w:rPr>
              <w:t>43 mPa.s (25 °C temp.)</w:t>
            </w:r>
          </w:p>
        </w:tc>
      </w:tr>
      <w:tr>
        <w:trPr>
          <w:trHeight w:val="222"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0" w:before="2" w:after="0"/>
              <w:ind w:left="105" w:right="0" w:hanging="0"/>
              <w:rPr>
                <w:b/>
                <w:b/>
                <w:sz w:val="19"/>
              </w:rPr>
            </w:pPr>
            <w:r>
              <w:rPr>
                <w:b/>
                <w:sz w:val="19"/>
              </w:rPr>
              <w:t>s) sprogstamosios (sprogiosios) savybės:</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3"/>
              <w:rPr>
                <w:sz w:val="19"/>
              </w:rPr>
            </w:pPr>
            <w:r>
              <w:rPr>
                <w:sz w:val="19"/>
              </w:rPr>
              <w:t>netaikoma</w:t>
            </w:r>
          </w:p>
        </w:tc>
      </w:tr>
      <w:tr>
        <w:trPr>
          <w:trHeight w:val="225" w:hRule="atLeast"/>
        </w:trPr>
        <w:tc>
          <w:tcPr>
            <w:tcW w:w="4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3" w:before="2" w:after="0"/>
              <w:ind w:left="105" w:right="0" w:hanging="0"/>
              <w:rPr>
                <w:b/>
                <w:b/>
                <w:sz w:val="19"/>
              </w:rPr>
            </w:pPr>
            <w:r>
              <w:rPr>
                <w:b/>
                <w:sz w:val="19"/>
              </w:rPr>
              <w:t>t) oksidacinės savybės:</w:t>
            </w:r>
          </w:p>
        </w:tc>
        <w:tc>
          <w:tcPr>
            <w:tcW w:w="4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5"/>
              <w:rPr>
                <w:sz w:val="19"/>
              </w:rPr>
            </w:pPr>
            <w:r>
              <w:rPr>
                <w:sz w:val="19"/>
              </w:rPr>
              <w:t>komponentai neturi oksiduojančių savybių</w:t>
            </w:r>
          </w:p>
        </w:tc>
      </w:tr>
    </w:tbl>
    <w:p>
      <w:pPr>
        <w:pStyle w:val="ListParagraph"/>
        <w:numPr>
          <w:ilvl w:val="1"/>
          <w:numId w:val="4"/>
        </w:numPr>
        <w:tabs>
          <w:tab w:val="clear" w:pos="720"/>
          <w:tab w:val="left" w:pos="484" w:leader="none"/>
          <w:tab w:val="left" w:pos="2662" w:leader="none"/>
        </w:tabs>
        <w:spacing w:lineRule="auto" w:line="240" w:before="94" w:after="0"/>
        <w:ind w:left="483" w:right="0" w:hanging="345"/>
        <w:jc w:val="left"/>
        <w:rPr>
          <w:sz w:val="19"/>
        </w:rPr>
      </w:pPr>
      <w:r>
        <w:rPr>
          <w:b/>
          <w:sz w:val="19"/>
        </w:rPr>
        <w:t>Kita</w:t>
      </w:r>
      <w:r>
        <w:rPr>
          <w:b/>
          <w:spacing w:val="26"/>
          <w:sz w:val="19"/>
        </w:rPr>
        <w:t>informacija:</w:t>
      </w:r>
      <w:r>
        <w:rPr>
          <w:sz w:val="19"/>
        </w:rPr>
        <w:tab/>
        <w:t>nėra.</w:t>
      </w:r>
    </w:p>
    <w:p>
      <w:pPr>
        <w:pStyle w:val="TextBody"/>
        <w:rPr>
          <w:sz w:val="20"/>
        </w:rPr>
      </w:pPr>
      <w:r>
        <w:rPr>
          <w:sz w:val="20"/>
        </w:rPr>
      </w:r>
    </w:p>
    <w:p>
      <w:pPr>
        <w:pStyle w:val="TextBody"/>
        <w:spacing w:before="6" w:after="0"/>
        <w:rPr>
          <w:sz w:val="17"/>
        </w:rPr>
      </w:pPr>
      <w:r>
        <w:rPr>
          <w:sz w:val="17"/>
        </w:rPr>
      </w:r>
    </w:p>
    <w:p>
      <w:pPr>
        <w:pStyle w:val="Heading2"/>
        <w:numPr>
          <w:ilvl w:val="0"/>
          <w:numId w:val="4"/>
        </w:numPr>
        <w:tabs>
          <w:tab w:val="clear" w:pos="720"/>
          <w:tab w:val="left" w:pos="385" w:leader="none"/>
        </w:tabs>
        <w:spacing w:lineRule="auto" w:line="240" w:before="0" w:after="0"/>
        <w:ind w:left="384" w:right="0" w:hanging="246"/>
        <w:jc w:val="left"/>
        <w:rPr>
          <w:i/>
          <w:i/>
        </w:rPr>
      </w:pPr>
      <w:r>
        <w:rPr>
          <w:i/>
        </w:rPr>
        <w:t>SKIRSNIS. Stabilumas ir</w:t>
      </w:r>
      <w:r>
        <w:rPr>
          <w:i/>
          <w:spacing w:val="3"/>
        </w:rPr>
        <w:t>reaktingumas</w:t>
      </w:r>
    </w:p>
    <w:p>
      <w:pPr>
        <w:pStyle w:val="ListParagraph"/>
        <w:numPr>
          <w:ilvl w:val="1"/>
          <w:numId w:val="4"/>
        </w:numPr>
        <w:tabs>
          <w:tab w:val="clear" w:pos="720"/>
          <w:tab w:val="left" w:pos="582" w:leader="none"/>
          <w:tab w:val="left" w:pos="2662" w:leader="none"/>
        </w:tabs>
        <w:spacing w:lineRule="auto" w:line="240" w:before="94" w:after="0"/>
        <w:ind w:left="581" w:right="0" w:hanging="443"/>
        <w:jc w:val="left"/>
        <w:rPr>
          <w:sz w:val="19"/>
        </w:rPr>
      </w:pPr>
      <w:r>
        <w:rPr>
          <w:b/>
          <w:sz w:val="19"/>
        </w:rPr>
        <w:t>Reaktingumas:</w:t>
      </w:r>
      <w:r>
        <w:rPr>
          <w:sz w:val="19"/>
        </w:rPr>
        <w:tab/>
        <w:t>aktyviai reaguoja su stipriais</w:t>
      </w:r>
      <w:r>
        <w:rPr>
          <w:spacing w:val="5"/>
          <w:sz w:val="19"/>
        </w:rPr>
        <w:t>oksidatoriais.</w:t>
      </w:r>
    </w:p>
    <w:p>
      <w:pPr>
        <w:pStyle w:val="ListParagraph"/>
        <w:numPr>
          <w:ilvl w:val="1"/>
          <w:numId w:val="4"/>
        </w:numPr>
        <w:tabs>
          <w:tab w:val="clear" w:pos="720"/>
          <w:tab w:val="left" w:pos="582" w:leader="none"/>
          <w:tab w:val="left" w:pos="2662" w:leader="none"/>
        </w:tabs>
        <w:spacing w:lineRule="auto" w:line="240" w:before="103" w:after="0"/>
        <w:ind w:left="139" w:right="225" w:hanging="0"/>
        <w:jc w:val="left"/>
        <w:rPr>
          <w:sz w:val="19"/>
        </w:rPr>
      </w:pPr>
      <w:r>
        <w:rPr>
          <w:b/>
          <w:sz w:val="19"/>
        </w:rPr>
        <w:t>Cheminis</w:t>
      </w:r>
      <w:r>
        <w:rPr>
          <w:b/>
          <w:spacing w:val="20"/>
          <w:sz w:val="19"/>
        </w:rPr>
        <w:t>stabilumas:</w:t>
      </w:r>
      <w:r>
        <w:rPr>
          <w:sz w:val="19"/>
        </w:rPr>
        <w:tab/>
        <w:t>mišinys stabilus normaliomis aplinkos ir numatomomis sandėliavimo ir tvarkymo temperatūros ir slėgio</w:t>
      </w:r>
      <w:r>
        <w:rPr>
          <w:spacing w:val="-1"/>
          <w:sz w:val="19"/>
        </w:rPr>
        <w:t>sąlygomis.</w:t>
      </w:r>
    </w:p>
    <w:p>
      <w:pPr>
        <w:pStyle w:val="ListParagraph"/>
        <w:numPr>
          <w:ilvl w:val="1"/>
          <w:numId w:val="4"/>
        </w:numPr>
        <w:tabs>
          <w:tab w:val="clear" w:pos="720"/>
          <w:tab w:val="left" w:pos="580" w:leader="none"/>
          <w:tab w:val="left" w:pos="3924" w:leader="none"/>
          <w:tab w:val="left" w:pos="4812" w:leader="none"/>
          <w:tab w:val="left" w:pos="5203" w:leader="none"/>
          <w:tab w:val="left" w:pos="6034" w:leader="none"/>
          <w:tab w:val="left" w:pos="7246" w:leader="none"/>
          <w:tab w:val="left" w:pos="7527" w:leader="none"/>
          <w:tab w:val="left" w:pos="8638" w:leader="none"/>
        </w:tabs>
        <w:spacing w:lineRule="auto" w:line="247" w:before="96" w:after="0"/>
        <w:ind w:left="139" w:right="223" w:hanging="0"/>
        <w:jc w:val="left"/>
        <w:rPr>
          <w:sz w:val="19"/>
        </w:rPr>
      </w:pPr>
      <w:r>
        <w:rPr>
          <w:b/>
          <w:sz w:val="19"/>
        </w:rPr>
        <w:t>Pavojingų</w:t>
      </w:r>
      <w:r>
        <w:rPr>
          <w:b/>
          <w:spacing w:val="17"/>
          <w:sz w:val="19"/>
        </w:rPr>
        <w:t>reakcijų</w:t>
      </w:r>
      <w:r>
        <w:rPr>
          <w:b/>
          <w:spacing w:val="20"/>
          <w:sz w:val="19"/>
        </w:rPr>
        <w:t>galimybė:</w:t>
      </w:r>
      <w:r>
        <w:rPr>
          <w:sz w:val="19"/>
        </w:rPr>
        <w:tab/>
        <w:t>reaguoja</w:t>
        <w:tab/>
        <w:t>su</w:t>
        <w:tab/>
        <w:t>stipriais</w:t>
        <w:tab/>
        <w:t>oksidatoriais</w:t>
        <w:tab/>
        <w:t>-</w:t>
        <w:tab/>
        <w:t>užsidegimo</w:t>
        <w:tab/>
        <w:t>pavojus, propilenglikolis sudaro sprogius</w:t>
      </w:r>
      <w:r>
        <w:rPr>
          <w:spacing w:val="5"/>
          <w:sz w:val="19"/>
        </w:rPr>
        <w:t>peroksidus.</w:t>
      </w:r>
    </w:p>
    <w:p>
      <w:pPr>
        <w:pStyle w:val="ListParagraph"/>
        <w:numPr>
          <w:ilvl w:val="1"/>
          <w:numId w:val="4"/>
        </w:numPr>
        <w:tabs>
          <w:tab w:val="clear" w:pos="720"/>
          <w:tab w:val="left" w:pos="580" w:leader="none"/>
          <w:tab w:val="left" w:pos="2662" w:leader="none"/>
        </w:tabs>
        <w:spacing w:lineRule="auto" w:line="247" w:before="97" w:after="0"/>
        <w:ind w:left="139" w:right="223" w:hanging="0"/>
        <w:jc w:val="left"/>
        <w:rPr>
          <w:sz w:val="19"/>
        </w:rPr>
      </w:pPr>
      <w:r>
        <w:rPr>
          <w:b/>
          <w:sz w:val="19"/>
        </w:rPr>
        <w:t>Vengtinos</w:t>
      </w:r>
      <w:r>
        <w:rPr>
          <w:b/>
          <w:spacing w:val="28"/>
          <w:sz w:val="19"/>
        </w:rPr>
        <w:t>sąlygos:</w:t>
      </w:r>
      <w:r>
        <w:rPr>
          <w:sz w:val="19"/>
        </w:rPr>
        <w:tab/>
        <w:t>higroskopiškas – pakuotės turi būti sandariai uždarytos. Vengti ilgalaikio kontakto su oru. Saugoti nuo atviros ugnies, tiesioginės saulės</w:t>
      </w:r>
      <w:r>
        <w:rPr>
          <w:spacing w:val="8"/>
          <w:sz w:val="19"/>
        </w:rPr>
        <w:t>šviesos.</w:t>
      </w:r>
    </w:p>
    <w:p>
      <w:pPr>
        <w:pStyle w:val="ListParagraph"/>
        <w:numPr>
          <w:ilvl w:val="1"/>
          <w:numId w:val="4"/>
        </w:numPr>
        <w:tabs>
          <w:tab w:val="clear" w:pos="720"/>
          <w:tab w:val="left" w:pos="582" w:leader="none"/>
          <w:tab w:val="left" w:pos="3924" w:leader="none"/>
        </w:tabs>
        <w:spacing w:lineRule="auto" w:line="240" w:before="95" w:after="0"/>
        <w:ind w:left="581" w:right="0" w:hanging="443"/>
        <w:jc w:val="left"/>
        <w:rPr>
          <w:sz w:val="19"/>
        </w:rPr>
      </w:pPr>
      <w:r>
        <w:rPr>
          <w:b/>
          <w:sz w:val="19"/>
        </w:rPr>
        <w:t>Nesuderinamos</w:t>
      </w:r>
      <w:r>
        <w:rPr>
          <w:b/>
          <w:spacing w:val="35"/>
          <w:sz w:val="19"/>
        </w:rPr>
        <w:t>medžiagos:</w:t>
      </w:r>
      <w:r>
        <w:rPr>
          <w:sz w:val="19"/>
        </w:rPr>
        <w:tab/>
        <w:t>stiprūs oksidatoriai, stiprios rūgštys, stiprūs</w:t>
      </w:r>
      <w:r>
        <w:rPr>
          <w:spacing w:val="22"/>
          <w:sz w:val="19"/>
        </w:rPr>
        <w:t>šarmai.</w:t>
      </w:r>
    </w:p>
    <w:p>
      <w:pPr>
        <w:pStyle w:val="ListParagraph"/>
        <w:numPr>
          <w:ilvl w:val="1"/>
          <w:numId w:val="4"/>
        </w:numPr>
        <w:tabs>
          <w:tab w:val="clear" w:pos="720"/>
          <w:tab w:val="left" w:pos="580" w:leader="none"/>
          <w:tab w:val="left" w:pos="3924" w:leader="none"/>
        </w:tabs>
        <w:spacing w:lineRule="auto" w:line="240" w:before="103" w:after="0"/>
        <w:ind w:left="139" w:right="223" w:hanging="0"/>
        <w:jc w:val="left"/>
        <w:rPr>
          <w:sz w:val="19"/>
        </w:rPr>
      </w:pPr>
      <w:r>
        <w:rPr>
          <w:b/>
          <w:sz w:val="19"/>
        </w:rPr>
        <w:t>Pavojingi</w:t>
      </w:r>
      <w:r>
        <w:rPr>
          <w:b/>
          <w:spacing w:val="18"/>
          <w:sz w:val="19"/>
        </w:rPr>
        <w:t>skilimo</w:t>
      </w:r>
      <w:r>
        <w:rPr>
          <w:b/>
          <w:spacing w:val="19"/>
          <w:sz w:val="19"/>
        </w:rPr>
        <w:t>produktai:</w:t>
      </w:r>
      <w:r>
        <w:rPr>
          <w:sz w:val="19"/>
        </w:rPr>
        <w:tab/>
        <w:t>terminės destrukcijos metu išsiskiria anglies monoksidas, aldehidai, kiti organiniai skilimo</w:t>
      </w:r>
      <w:r>
        <w:rPr>
          <w:spacing w:val="8"/>
          <w:sz w:val="19"/>
        </w:rPr>
        <w:t>produktai.</w:t>
      </w:r>
    </w:p>
    <w:p>
      <w:pPr>
        <w:pStyle w:val="TextBody"/>
        <w:rPr>
          <w:sz w:val="20"/>
        </w:rPr>
      </w:pPr>
      <w:r>
        <w:rPr>
          <w:sz w:val="20"/>
        </w:rPr>
      </w:r>
    </w:p>
    <w:p>
      <w:pPr>
        <w:pStyle w:val="TextBody"/>
        <w:spacing w:before="3" w:after="0"/>
        <w:rPr>
          <w:sz w:val="17"/>
        </w:rPr>
      </w:pPr>
      <w:r>
        <w:rPr>
          <w:sz w:val="17"/>
        </w:rPr>
      </w:r>
    </w:p>
    <w:p>
      <w:pPr>
        <w:pStyle w:val="Heading2"/>
        <w:numPr>
          <w:ilvl w:val="0"/>
          <w:numId w:val="4"/>
        </w:numPr>
        <w:tabs>
          <w:tab w:val="clear" w:pos="720"/>
          <w:tab w:val="left" w:pos="385" w:leader="none"/>
        </w:tabs>
        <w:spacing w:lineRule="auto" w:line="240" w:before="0" w:after="0"/>
        <w:ind w:left="384" w:right="0" w:hanging="246"/>
        <w:jc w:val="both"/>
        <w:rPr>
          <w:i/>
          <w:i/>
        </w:rPr>
      </w:pPr>
      <w:r>
        <w:rPr>
          <w:i/>
        </w:rPr>
        <w:t>SKIRSNIS. Toksikologinė</w:t>
      </w:r>
      <w:r>
        <w:rPr>
          <w:i/>
          <w:spacing w:val="2"/>
        </w:rPr>
        <w:t>informacija</w:t>
      </w:r>
    </w:p>
    <w:p>
      <w:pPr>
        <w:pStyle w:val="ListParagraph"/>
        <w:numPr>
          <w:ilvl w:val="1"/>
          <w:numId w:val="4"/>
        </w:numPr>
        <w:tabs>
          <w:tab w:val="clear" w:pos="720"/>
          <w:tab w:val="left" w:pos="580" w:leader="none"/>
        </w:tabs>
        <w:spacing w:lineRule="auto" w:line="240" w:before="100" w:after="0"/>
        <w:ind w:left="579" w:right="0" w:hanging="441"/>
        <w:jc w:val="both"/>
        <w:rPr>
          <w:b/>
          <w:b/>
          <w:sz w:val="19"/>
        </w:rPr>
      </w:pPr>
      <w:r>
        <w:rPr>
          <w:b/>
          <w:sz w:val="19"/>
        </w:rPr>
        <w:t>Informacija apie toksinį</w:t>
      </w:r>
      <w:r>
        <w:rPr>
          <w:b/>
          <w:spacing w:val="9"/>
          <w:sz w:val="19"/>
        </w:rPr>
        <w:t>poveikį</w:t>
      </w:r>
    </w:p>
    <w:p>
      <w:pPr>
        <w:pStyle w:val="ListParagraph"/>
        <w:numPr>
          <w:ilvl w:val="0"/>
          <w:numId w:val="3"/>
        </w:numPr>
        <w:tabs>
          <w:tab w:val="clear" w:pos="720"/>
          <w:tab w:val="left" w:pos="1055" w:leader="none"/>
          <w:tab w:val="left" w:pos="3924" w:leader="none"/>
        </w:tabs>
        <w:spacing w:lineRule="auto" w:line="235" w:before="100" w:after="0"/>
        <w:ind w:left="139" w:right="222" w:firstLine="700"/>
        <w:jc w:val="both"/>
        <w:rPr>
          <w:sz w:val="19"/>
        </w:rPr>
      </w:pPr>
      <w:r>
        <w:rPr>
          <w:b/>
          <w:sz w:val="19"/>
        </w:rPr>
        <w:t>ūmus</w:t>
      </w:r>
      <w:r>
        <w:rPr>
          <w:b/>
          <w:spacing w:val="27"/>
          <w:sz w:val="19"/>
        </w:rPr>
        <w:t>toksiškumas:</w:t>
      </w:r>
      <w:r>
        <w:rPr>
          <w:sz w:val="19"/>
        </w:rPr>
        <w:tab/>
        <w:t>remiantis turimais duomenimis mišinio komponentai neatitinka</w:t>
      </w:r>
      <w:r>
        <w:rPr>
          <w:position w:val="2"/>
          <w:sz w:val="19"/>
        </w:rPr>
        <w:t>klasifikavimo pagal ūmų toksiškumą kriterijų. Propilenglikolio toksiškumas mažas – prarijus, LD50= &gt; 20000 mg/kg (žiurkės); per odą, LD50= 20800 mg/kg</w:t>
      </w:r>
      <w:r>
        <w:rPr>
          <w:spacing w:val="-20"/>
          <w:position w:val="2"/>
          <w:sz w:val="19"/>
        </w:rPr>
        <w:t>(triušiai).</w:t>
      </w:r>
    </w:p>
    <w:p>
      <w:pPr>
        <w:pStyle w:val="ListParagraph"/>
        <w:numPr>
          <w:ilvl w:val="0"/>
          <w:numId w:val="3"/>
        </w:numPr>
        <w:tabs>
          <w:tab w:val="clear" w:pos="720"/>
          <w:tab w:val="left" w:pos="1064" w:leader="none"/>
          <w:tab w:val="left" w:pos="5187" w:leader="none"/>
        </w:tabs>
        <w:spacing w:lineRule="exact" w:line="205" w:before="0" w:after="0"/>
        <w:ind w:left="1064" w:right="0" w:hanging="224"/>
        <w:jc w:val="both"/>
        <w:rPr>
          <w:sz w:val="19"/>
        </w:rPr>
      </w:pPr>
      <w:r>
        <w:rPr>
          <w:b/>
          <w:sz w:val="19"/>
        </w:rPr>
        <w:t>odos ėsdinimas ir</w:t>
      </w:r>
      <w:r>
        <w:rPr>
          <w:b/>
          <w:spacing w:val="30"/>
          <w:sz w:val="19"/>
        </w:rPr>
        <w:t>(arba)</w:t>
      </w:r>
      <w:r>
        <w:rPr>
          <w:b/>
          <w:spacing w:val="9"/>
          <w:sz w:val="19"/>
        </w:rPr>
        <w:t>dirginimas:</w:t>
      </w:r>
      <w:r>
        <w:rPr>
          <w:sz w:val="19"/>
        </w:rPr>
        <w:tab/>
        <w:t>remiantis turimais duomenimis</w:t>
      </w:r>
      <w:r>
        <w:rPr>
          <w:spacing w:val="5"/>
          <w:sz w:val="19"/>
        </w:rPr>
        <w:t>komponentai</w:t>
      </w:r>
    </w:p>
    <w:p>
      <w:pPr>
        <w:pStyle w:val="TextBody"/>
        <w:spacing w:before="7" w:after="0"/>
        <w:ind w:left="139" w:right="0" w:hanging="0"/>
        <w:jc w:val="both"/>
        <w:rPr/>
      </w:pPr>
      <w:r>
        <w:rPr/>
        <w:t>neatitinka klasifikavimo kriterijų.</w:t>
      </w:r>
    </w:p>
    <w:p>
      <w:pPr>
        <w:pStyle w:val="ListParagraph"/>
        <w:numPr>
          <w:ilvl w:val="0"/>
          <w:numId w:val="3"/>
        </w:numPr>
        <w:tabs>
          <w:tab w:val="clear" w:pos="720"/>
          <w:tab w:val="left" w:pos="1043" w:leader="none"/>
          <w:tab w:val="left" w:pos="6447" w:leader="none"/>
        </w:tabs>
        <w:spacing w:lineRule="auto" w:line="240" w:before="5" w:after="0"/>
        <w:ind w:left="140" w:right="223" w:firstLine="700"/>
        <w:jc w:val="both"/>
        <w:rPr>
          <w:sz w:val="19"/>
        </w:rPr>
      </w:pPr>
      <w:r>
        <w:rPr>
          <w:b/>
          <w:sz w:val="19"/>
        </w:rPr>
        <w:t>didelis kenksmingumas akims ir  (arba)</w:t>
      </w:r>
      <w:r>
        <w:rPr>
          <w:b/>
          <w:spacing w:val="22"/>
          <w:sz w:val="19"/>
        </w:rPr>
        <w:t>akių</w:t>
      </w:r>
      <w:r>
        <w:rPr>
          <w:b/>
          <w:spacing w:val="16"/>
          <w:sz w:val="19"/>
        </w:rPr>
        <w:t>dirginimas:</w:t>
      </w:r>
      <w:r>
        <w:rPr>
          <w:sz w:val="19"/>
        </w:rPr>
        <w:tab/>
        <w:t>remiantis turimais duomenimis komponentai neatitinka klasifikavimo kriterijų. Purslai sukelia nestiprų akių</w:t>
      </w:r>
      <w:r>
        <w:rPr>
          <w:spacing w:val="31"/>
          <w:sz w:val="19"/>
        </w:rPr>
        <w:t>dirginimą.</w:t>
      </w:r>
    </w:p>
    <w:p>
      <w:pPr>
        <w:pStyle w:val="ListParagraph"/>
        <w:numPr>
          <w:ilvl w:val="0"/>
          <w:numId w:val="3"/>
        </w:numPr>
        <w:tabs>
          <w:tab w:val="clear" w:pos="720"/>
          <w:tab w:val="left" w:pos="1064" w:leader="none"/>
          <w:tab w:val="left" w:pos="5187" w:leader="none"/>
        </w:tabs>
        <w:spacing w:lineRule="auto" w:line="247" w:before="0" w:after="0"/>
        <w:ind w:left="139" w:right="225" w:firstLine="700"/>
        <w:jc w:val="both"/>
        <w:rPr>
          <w:sz w:val="19"/>
        </w:rPr>
      </w:pPr>
      <w:r>
        <w:rPr>
          <w:b/>
          <w:sz w:val="19"/>
        </w:rPr>
        <w:t>kvėpavimo takų arba</w:t>
      </w:r>
      <w:r>
        <w:rPr>
          <w:b/>
          <w:spacing w:val="32"/>
          <w:sz w:val="19"/>
        </w:rPr>
        <w:t>odos</w:t>
      </w:r>
      <w:r>
        <w:rPr>
          <w:b/>
          <w:spacing w:val="14"/>
          <w:sz w:val="19"/>
        </w:rPr>
        <w:t>jautrinimas:</w:t>
      </w:r>
      <w:r>
        <w:rPr>
          <w:sz w:val="19"/>
        </w:rPr>
        <w:tab/>
        <w:t>remiantis turimais duomenimis komponentai neatitinka klasifikavimo</w:t>
      </w:r>
      <w:r>
        <w:rPr>
          <w:spacing w:val="5"/>
          <w:sz w:val="19"/>
        </w:rPr>
        <w:t>kriterijų.</w:t>
      </w:r>
    </w:p>
    <w:p>
      <w:pPr>
        <w:sectPr>
          <w:headerReference w:type="default" r:id="rId7"/>
          <w:type w:val="nextPage"/>
          <w:pgSz w:w="11906" w:h="16838"/>
          <w:pgMar w:left="1240" w:right="1140" w:header="1404" w:top="2240" w:footer="0" w:bottom="280" w:gutter="0"/>
          <w:pgNumType w:fmt="decimal"/>
          <w:formProt w:val="false"/>
          <w:textDirection w:val="lrTb"/>
          <w:docGrid w:type="default" w:linePitch="100" w:charSpace="4096"/>
        </w:sectPr>
      </w:pPr>
    </w:p>
    <w:p>
      <w:pPr>
        <w:pStyle w:val="Heading1"/>
        <w:numPr>
          <w:ilvl w:val="0"/>
          <w:numId w:val="3"/>
        </w:numPr>
        <w:tabs>
          <w:tab w:val="clear" w:pos="720"/>
          <w:tab w:val="left" w:pos="1038" w:leader="none"/>
        </w:tabs>
        <w:spacing w:lineRule="auto" w:line="240" w:before="45" w:after="0"/>
        <w:ind w:left="1037" w:right="0" w:hanging="203"/>
        <w:jc w:val="left"/>
        <w:rPr/>
      </w:pPr>
      <w:r>
        <w:rPr/>
        <w:t>mutageninis poveikis lytinėms</w:t>
      </w:r>
      <w:r>
        <w:rPr>
          <w:spacing w:val="13"/>
        </w:rPr>
        <w:t>ląstelėms:</w:t>
      </w:r>
    </w:p>
    <w:p>
      <w:pPr>
        <w:pStyle w:val="ListParagraph"/>
        <w:numPr>
          <w:ilvl w:val="0"/>
          <w:numId w:val="3"/>
        </w:numPr>
        <w:tabs>
          <w:tab w:val="clear" w:pos="720"/>
          <w:tab w:val="left" w:pos="1016" w:leader="none"/>
        </w:tabs>
        <w:spacing w:lineRule="auto" w:line="240" w:before="4" w:after="0"/>
        <w:ind w:left="1015" w:right="0" w:hanging="181"/>
        <w:jc w:val="left"/>
        <w:rPr>
          <w:b/>
          <w:b/>
          <w:sz w:val="19"/>
        </w:rPr>
      </w:pPr>
      <w:r>
        <w:rPr>
          <w:b/>
          <w:sz w:val="19"/>
        </w:rPr>
        <w:t>kancerogeniškumas:</w:t>
      </w:r>
    </w:p>
    <w:p>
      <w:pPr>
        <w:pStyle w:val="TextBody"/>
        <w:tabs>
          <w:tab w:val="clear" w:pos="720"/>
          <w:tab w:val="left" w:pos="1709" w:leader="none"/>
          <w:tab w:val="left" w:pos="2578" w:leader="none"/>
          <w:tab w:val="left" w:pos="3819" w:leader="none"/>
        </w:tabs>
        <w:spacing w:lineRule="auto" w:line="240" w:before="45" w:after="0"/>
        <w:ind w:left="754" w:right="237" w:hanging="0"/>
        <w:rPr/>
      </w:pPr>
      <w:r>
        <w:br w:type="column"/>
      </w:r>
      <w:r>
        <w:rPr/>
        <w:t>remiantis</w:t>
        <w:tab/>
        <w:t>turimais</w:t>
        <w:tab/>
        <w:t>duomenimis,</w:t>
        <w:tab/>
      </w:r>
      <w:r>
        <w:rPr>
          <w:spacing w:val="-3"/>
        </w:rPr>
        <w:t>komponentai</w:t>
      </w:r>
      <w:r>
        <w:rPr/>
        <w:t>neatitinka klasifikavimo</w:t>
      </w:r>
      <w:r>
        <w:rPr>
          <w:spacing w:val="5"/>
        </w:rPr>
        <w:t>kriterijų.</w:t>
      </w:r>
    </w:p>
    <w:p>
      <w:pPr>
        <w:sectPr>
          <w:type w:val="continuous"/>
          <w:pgSz w:w="11906" w:h="16838"/>
          <w:pgMar w:left="1240" w:right="1140" w:header="1404" w:top="2240" w:footer="0" w:bottom="280" w:gutter="0"/>
          <w:cols w:num="2" w:equalWidth="false" w:sep="false">
            <w:col w:w="4409" w:space="40"/>
            <w:col w:w="5076"/>
          </w:cols>
          <w:formProt w:val="false"/>
          <w:textDirection w:val="lrTb"/>
          <w:docGrid w:type="default" w:linePitch="100" w:charSpace="4096"/>
        </w:sectPr>
      </w:pPr>
    </w:p>
    <w:p>
      <w:pPr>
        <w:pStyle w:val="ListParagraph"/>
        <w:numPr>
          <w:ilvl w:val="0"/>
          <w:numId w:val="3"/>
        </w:numPr>
        <w:tabs>
          <w:tab w:val="clear" w:pos="720"/>
          <w:tab w:val="left" w:pos="1055" w:leader="none"/>
          <w:tab w:val="left" w:pos="3924" w:leader="none"/>
        </w:tabs>
        <w:spacing w:lineRule="auto" w:line="240" w:before="48" w:after="0"/>
        <w:ind w:left="139" w:right="223" w:firstLine="700"/>
        <w:jc w:val="left"/>
        <w:rPr>
          <w:sz w:val="19"/>
        </w:rPr>
      </w:pPr>
      <w:r>
        <w:rPr>
          <w:b/>
          <w:sz w:val="19"/>
        </w:rPr>
        <w:t>toksiškumas</w:t>
      </w:r>
      <w:r>
        <w:rPr>
          <w:b/>
          <w:spacing w:val="29"/>
          <w:sz w:val="19"/>
        </w:rPr>
        <w:t>reprodukcijai:</w:t>
      </w:r>
      <w:r>
        <w:rPr>
          <w:sz w:val="19"/>
        </w:rPr>
        <w:tab/>
        <w:t>mišinio sudėtyje yra mažiau nei 3 % natrio 2-etilheksanoato, kuris, įtariama, kad kenkia vaisingumui arba negimusiam vaikui. Mišinys neatitinka klasifikavimo</w:t>
      </w:r>
      <w:r>
        <w:rPr>
          <w:spacing w:val="9"/>
          <w:sz w:val="19"/>
        </w:rPr>
        <w:t>kriterijų.</w:t>
      </w:r>
    </w:p>
    <w:p>
      <w:pPr>
        <w:pStyle w:val="Heading1"/>
        <w:numPr>
          <w:ilvl w:val="0"/>
          <w:numId w:val="3"/>
        </w:numPr>
        <w:tabs>
          <w:tab w:val="clear" w:pos="720"/>
          <w:tab w:val="left" w:pos="1009" w:leader="none"/>
        </w:tabs>
        <w:spacing w:lineRule="auto" w:line="240" w:before="78" w:after="0"/>
        <w:ind w:left="1008" w:right="0" w:hanging="222"/>
        <w:jc w:val="left"/>
        <w:rPr/>
      </w:pPr>
      <w:r>
        <w:rPr/>
        <w:t>STOT - specifinis toksiškumas</w:t>
      </w:r>
      <w:r>
        <w:rPr>
          <w:spacing w:val="10"/>
        </w:rPr>
        <w:t>konkrečiam</w:t>
      </w:r>
    </w:p>
    <w:p>
      <w:pPr>
        <w:sectPr>
          <w:type w:val="continuous"/>
          <w:pgSz w:w="11906" w:h="16838"/>
          <w:pgMar w:left="1240" w:right="1140" w:header="1404" w:top="2240" w:footer="0" w:bottom="280" w:gutter="0"/>
          <w:formProt w:val="false"/>
          <w:textDirection w:val="lrTb"/>
          <w:docGrid w:type="default" w:linePitch="100" w:charSpace="4096"/>
        </w:sectPr>
      </w:pPr>
    </w:p>
    <w:p>
      <w:pPr>
        <w:pStyle w:val="Normal"/>
        <w:spacing w:before="9" w:after="0"/>
        <w:ind w:left="1032" w:right="0" w:hanging="0"/>
        <w:jc w:val="left"/>
        <w:rPr>
          <w:b/>
          <w:b/>
          <w:sz w:val="19"/>
        </w:rPr>
      </w:pPr>
      <w:r>
        <w:rPr>
          <w:b/>
          <w:sz w:val="19"/>
        </w:rPr>
        <w:t>organui (vienkartinis poveikis:</w:t>
      </w:r>
    </w:p>
    <w:p>
      <w:pPr>
        <w:pStyle w:val="ListParagraph"/>
        <w:numPr>
          <w:ilvl w:val="0"/>
          <w:numId w:val="3"/>
        </w:numPr>
        <w:tabs>
          <w:tab w:val="clear" w:pos="720"/>
          <w:tab w:val="left" w:pos="1004" w:leader="none"/>
        </w:tabs>
        <w:spacing w:lineRule="auto" w:line="247" w:before="3" w:after="0"/>
        <w:ind w:left="984" w:right="0" w:hanging="149"/>
        <w:jc w:val="left"/>
        <w:rPr>
          <w:b/>
          <w:b/>
          <w:sz w:val="19"/>
        </w:rPr>
      </w:pPr>
      <w:r>
        <w:rPr>
          <w:sz w:val="19"/>
        </w:rPr>
        <w:t>)</w:t>
      </w:r>
      <w:r>
        <w:rPr>
          <w:b/>
          <w:sz w:val="19"/>
        </w:rPr>
        <w:t>STOT - specifinis toksiškumas konkrečiam organui (kartotinis</w:t>
      </w:r>
      <w:r>
        <w:rPr>
          <w:b/>
          <w:spacing w:val="7"/>
          <w:sz w:val="19"/>
        </w:rPr>
        <w:t>poveikis):</w:t>
      </w:r>
    </w:p>
    <w:p>
      <w:pPr>
        <w:pStyle w:val="ListParagraph"/>
        <w:numPr>
          <w:ilvl w:val="0"/>
          <w:numId w:val="3"/>
        </w:numPr>
        <w:tabs>
          <w:tab w:val="clear" w:pos="720"/>
          <w:tab w:val="left" w:pos="1021" w:leader="none"/>
          <w:tab w:val="left" w:pos="3360" w:leader="none"/>
        </w:tabs>
        <w:spacing w:lineRule="auto" w:line="240" w:before="69" w:after="0"/>
        <w:ind w:left="1020" w:right="0" w:hanging="181"/>
        <w:jc w:val="left"/>
        <w:rPr>
          <w:sz w:val="19"/>
        </w:rPr>
      </w:pPr>
      <w:r>
        <w:rPr>
          <w:b/>
          <w:sz w:val="19"/>
        </w:rPr>
        <w:t>aspiracijos</w:t>
      </w:r>
      <w:r>
        <w:rPr>
          <w:b/>
          <w:spacing w:val="30"/>
          <w:sz w:val="19"/>
        </w:rPr>
        <w:t>pavojus:</w:t>
      </w:r>
      <w:r>
        <w:rPr>
          <w:sz w:val="19"/>
        </w:rPr>
        <w:tab/>
        <w:t>netaikoma.</w:t>
      </w:r>
    </w:p>
    <w:p>
      <w:pPr>
        <w:pStyle w:val="TextBody"/>
        <w:tabs>
          <w:tab w:val="clear" w:pos="720"/>
          <w:tab w:val="left" w:pos="1444" w:leader="none"/>
          <w:tab w:val="left" w:pos="2330" w:leader="none"/>
          <w:tab w:val="left" w:pos="3540" w:leader="none"/>
        </w:tabs>
        <w:spacing w:lineRule="auto" w:line="247" w:before="5" w:after="0"/>
        <w:ind w:left="475" w:right="237" w:hanging="0"/>
        <w:rPr/>
      </w:pPr>
      <w:r>
        <w:br w:type="column"/>
      </w:r>
      <w:r>
        <w:rPr/>
        <w:t>remiantis</w:t>
        <w:tab/>
        <w:t>turimais</w:t>
        <w:tab/>
        <w:t>duomenimis</w:t>
        <w:tab/>
      </w:r>
      <w:r>
        <w:rPr>
          <w:spacing w:val="-3"/>
        </w:rPr>
        <w:t>komponentai</w:t>
      </w:r>
      <w:r>
        <w:rPr/>
        <w:t>neatitinka klasifikavimo</w:t>
      </w:r>
      <w:r>
        <w:rPr>
          <w:spacing w:val="5"/>
        </w:rPr>
        <w:t>kriterijų.</w:t>
      </w:r>
    </w:p>
    <w:p>
      <w:pPr>
        <w:sectPr>
          <w:type w:val="continuous"/>
          <w:pgSz w:w="11906" w:h="16838"/>
          <w:pgMar w:left="1240" w:right="1140" w:header="1404" w:top="2240" w:footer="0" w:bottom="280" w:gutter="0"/>
          <w:cols w:num="2" w:equalWidth="false" w:sep="false">
            <w:col w:w="4689" w:space="40"/>
            <w:col w:w="4796"/>
          </w:cols>
          <w:formProt w:val="false"/>
          <w:textDirection w:val="lrTb"/>
          <w:docGrid w:type="default" w:linePitch="100" w:charSpace="4096"/>
        </w:sectPr>
      </w:pPr>
    </w:p>
    <w:p>
      <w:pPr>
        <w:pStyle w:val="TextBody"/>
        <w:spacing w:before="9" w:after="0"/>
        <w:rPr>
          <w:sz w:val="12"/>
        </w:rPr>
      </w:pPr>
      <w:r>
        <w:rPr>
          <w:sz w:val="12"/>
        </w:rPr>
      </w:r>
    </w:p>
    <w:p>
      <w:pPr>
        <w:pStyle w:val="Heading2"/>
        <w:tabs>
          <w:tab w:val="clear" w:pos="720"/>
          <w:tab w:val="left" w:pos="8518" w:leader="none"/>
        </w:tabs>
        <w:spacing w:lineRule="auto" w:line="240" w:before="95" w:after="0"/>
        <w:ind w:left="139" w:right="223" w:hanging="1"/>
        <w:rPr>
          <w:b w:val="false"/>
          <w:b w:val="false"/>
          <w:i w:val="false"/>
          <w:i w:val="false"/>
        </w:rPr>
      </w:pPr>
      <w:r>
        <w:rPr>
          <w:i/>
        </w:rPr>
        <w:t>Informacija apie tikėtinus poveikio būdus, su fizinėmis, cheminėmis ir toksinėmis savybėmis susiję simptomai, uždelstas,  ūmus  ir  lėtinis poveikis  dėl  trumpalaikio ir ilgalaikio  sąlyčio</w:t>
      </w:r>
      <w:r>
        <w:rPr>
          <w:i/>
          <w:spacing w:val="15"/>
        </w:rPr>
        <w:t>su medžiaga</w:t>
      </w:r>
      <w:r>
        <w:rPr>
          <w:i/>
          <w:spacing w:val="28"/>
        </w:rPr>
        <w:t>(mišiniu):</w:t>
      </w:r>
      <w:r>
        <w:rPr>
          <w:b w:val="false"/>
          <w:i w:val="false"/>
        </w:rPr>
        <w:tab/>
        <w:t>nėra</w:t>
      </w:r>
      <w:r>
        <w:rPr>
          <w:b w:val="false"/>
          <w:i w:val="false"/>
          <w:spacing w:val="-4"/>
        </w:rPr>
        <w:t>kitos</w:t>
      </w:r>
      <w:r>
        <w:rPr>
          <w:b w:val="false"/>
          <w:i w:val="false"/>
        </w:rPr>
        <w:t>svarbios informacijos, žiūr. 4.2.</w:t>
      </w:r>
    </w:p>
    <w:p>
      <w:pPr>
        <w:pStyle w:val="TextBody"/>
        <w:rPr>
          <w:sz w:val="20"/>
        </w:rPr>
      </w:pPr>
      <w:r>
        <w:rPr>
          <w:sz w:val="20"/>
        </w:rPr>
      </w:r>
    </w:p>
    <w:p>
      <w:pPr>
        <w:pStyle w:val="TextBody"/>
        <w:spacing w:before="2" w:after="0"/>
        <w:rPr>
          <w:sz w:val="17"/>
        </w:rPr>
      </w:pPr>
      <w:r>
        <w:rPr>
          <w:sz w:val="17"/>
        </w:rPr>
      </w:r>
    </w:p>
    <w:p>
      <w:pPr>
        <w:pStyle w:val="ListParagraph"/>
        <w:numPr>
          <w:ilvl w:val="0"/>
          <w:numId w:val="4"/>
        </w:numPr>
        <w:tabs>
          <w:tab w:val="clear" w:pos="720"/>
          <w:tab w:val="left" w:pos="385" w:leader="none"/>
        </w:tabs>
        <w:spacing w:lineRule="auto" w:line="240" w:before="0" w:after="0"/>
        <w:ind w:left="384" w:right="0" w:hanging="246"/>
        <w:jc w:val="left"/>
        <w:rPr>
          <w:b/>
          <w:b/>
          <w:i/>
          <w:i/>
          <w:sz w:val="19"/>
        </w:rPr>
      </w:pPr>
      <w:r>
        <w:rPr>
          <w:b/>
          <w:i/>
          <w:sz w:val="19"/>
        </w:rPr>
        <w:t>SKIRSNIS. Ekologinė</w:t>
      </w:r>
      <w:r>
        <w:rPr>
          <w:b/>
          <w:i/>
          <w:spacing w:val="-2"/>
          <w:sz w:val="19"/>
        </w:rPr>
        <w:t>informacija</w:t>
      </w:r>
    </w:p>
    <w:p>
      <w:pPr>
        <w:pStyle w:val="ListParagraph"/>
        <w:numPr>
          <w:ilvl w:val="1"/>
          <w:numId w:val="4"/>
        </w:numPr>
        <w:tabs>
          <w:tab w:val="clear" w:pos="720"/>
          <w:tab w:val="left" w:pos="582" w:leader="none"/>
          <w:tab w:val="left" w:pos="2662" w:leader="none"/>
        </w:tabs>
        <w:spacing w:lineRule="auto" w:line="240" w:before="96" w:after="0"/>
        <w:ind w:left="139" w:right="223" w:hanging="0"/>
        <w:jc w:val="left"/>
        <w:rPr>
          <w:sz w:val="19"/>
        </w:rPr>
      </w:pPr>
      <w:r>
        <w:rPr>
          <w:b/>
          <w:sz w:val="19"/>
        </w:rPr>
        <w:t>Toksiškumas:</w:t>
      </w:r>
      <w:r>
        <w:rPr>
          <w:sz w:val="19"/>
        </w:rPr>
        <w:tab/>
        <w:t>mišinio sudėtyje nėra medžiagų, klasifikuojamų kaip aplinkai pavojingos, propilenglikolio ekotoksiškumas vandens organizmams</w:t>
      </w:r>
      <w:r>
        <w:rPr>
          <w:spacing w:val="15"/>
          <w:sz w:val="19"/>
        </w:rPr>
        <w:t>nedidelis.</w:t>
      </w:r>
    </w:p>
    <w:p>
      <w:pPr>
        <w:pStyle w:val="ListParagraph"/>
        <w:numPr>
          <w:ilvl w:val="1"/>
          <w:numId w:val="4"/>
        </w:numPr>
        <w:tabs>
          <w:tab w:val="clear" w:pos="720"/>
          <w:tab w:val="left" w:pos="580" w:leader="none"/>
          <w:tab w:val="left" w:pos="3924" w:leader="none"/>
        </w:tabs>
        <w:spacing w:lineRule="auto" w:line="247" w:before="101" w:after="0"/>
        <w:ind w:left="139" w:right="225" w:hanging="0"/>
        <w:jc w:val="left"/>
        <w:rPr>
          <w:sz w:val="19"/>
        </w:rPr>
      </w:pPr>
      <w:r>
        <w:rPr>
          <w:b/>
          <w:sz w:val="19"/>
        </w:rPr>
        <w:t>Patvarumas</w:t>
      </w:r>
      <w:r>
        <w:rPr>
          <w:b/>
          <w:spacing w:val="24"/>
          <w:sz w:val="19"/>
        </w:rPr>
        <w:t>ir</w:t>
      </w:r>
      <w:r>
        <w:rPr>
          <w:b/>
          <w:spacing w:val="22"/>
          <w:sz w:val="19"/>
        </w:rPr>
        <w:t>skaidomumas:</w:t>
      </w:r>
      <w:r>
        <w:rPr>
          <w:sz w:val="19"/>
        </w:rPr>
        <w:tab/>
        <w:t>tirpsta vandenyje, išsisklaido</w:t>
      </w:r>
      <w:r>
        <w:rPr>
          <w:b/>
          <w:sz w:val="19"/>
        </w:rPr>
        <w:t>.</w:t>
      </w:r>
      <w:r>
        <w:rPr>
          <w:sz w:val="19"/>
        </w:rPr>
        <w:t>Propilenglikolis greitai biologiškai skyla vandenyje, dirvožemyje ar nuotekų valymo</w:t>
      </w:r>
      <w:r>
        <w:rPr>
          <w:spacing w:val="14"/>
          <w:sz w:val="19"/>
        </w:rPr>
        <w:t>įrenginiuose.</w:t>
      </w:r>
    </w:p>
    <w:p>
      <w:pPr>
        <w:pStyle w:val="ListParagraph"/>
        <w:numPr>
          <w:ilvl w:val="1"/>
          <w:numId w:val="4"/>
        </w:numPr>
        <w:tabs>
          <w:tab w:val="clear" w:pos="720"/>
          <w:tab w:val="left" w:pos="582" w:leader="none"/>
          <w:tab w:val="left" w:pos="3924" w:leader="none"/>
        </w:tabs>
        <w:spacing w:lineRule="auto" w:line="240" w:before="95" w:after="0"/>
        <w:ind w:left="581" w:right="0" w:hanging="443"/>
        <w:jc w:val="left"/>
        <w:rPr>
          <w:sz w:val="19"/>
        </w:rPr>
      </w:pPr>
      <w:r>
        <w:rPr>
          <w:b/>
          <w:sz w:val="19"/>
        </w:rPr>
        <w:t>Bioakumuliacijos</w:t>
      </w:r>
      <w:r>
        <w:rPr>
          <w:b/>
          <w:spacing w:val="36"/>
          <w:sz w:val="19"/>
        </w:rPr>
        <w:t>potencialas:</w:t>
      </w:r>
      <w:r>
        <w:rPr>
          <w:sz w:val="19"/>
        </w:rPr>
        <w:tab/>
        <w:t>ingredientams netaikoma,</w:t>
      </w:r>
      <w:r>
        <w:rPr>
          <w:sz w:val="19"/>
          <w:u w:val="single"/>
        </w:rPr>
        <w:t>propilenglikolio</w:t>
      </w:r>
      <w:r>
        <w:rPr>
          <w:sz w:val="19"/>
        </w:rPr>
        <w:t>log Pow = -</w:t>
      </w:r>
      <w:r>
        <w:rPr>
          <w:spacing w:val="25"/>
          <w:sz w:val="19"/>
        </w:rPr>
        <w:t>1,07</w:t>
      </w:r>
    </w:p>
    <w:p>
      <w:pPr>
        <w:pStyle w:val="ListParagraph"/>
        <w:numPr>
          <w:ilvl w:val="1"/>
          <w:numId w:val="4"/>
        </w:numPr>
        <w:tabs>
          <w:tab w:val="clear" w:pos="720"/>
          <w:tab w:val="left" w:pos="580" w:leader="none"/>
          <w:tab w:val="left" w:pos="3924" w:leader="none"/>
        </w:tabs>
        <w:spacing w:lineRule="auto" w:line="240" w:before="106" w:after="0"/>
        <w:ind w:left="139" w:right="225" w:hanging="0"/>
        <w:jc w:val="left"/>
        <w:rPr>
          <w:sz w:val="19"/>
        </w:rPr>
      </w:pPr>
      <w:r>
        <w:rPr>
          <w:b/>
          <w:sz w:val="19"/>
        </w:rPr>
        <w:t>Judrumas</w:t>
      </w:r>
      <w:r>
        <w:rPr>
          <w:b/>
          <w:spacing w:val="29"/>
          <w:sz w:val="19"/>
        </w:rPr>
        <w:t>dirvožemyje:</w:t>
      </w:r>
      <w:r>
        <w:rPr>
          <w:sz w:val="19"/>
        </w:rPr>
        <w:tab/>
        <w:t>tikslios informacijos nėra, nelakus skystis, dideli išsilieję kiekiai gali užteršti gruntinius</w:t>
      </w:r>
      <w:r>
        <w:rPr>
          <w:spacing w:val="8"/>
          <w:sz w:val="19"/>
        </w:rPr>
        <w:t>vandenis.</w:t>
      </w:r>
    </w:p>
    <w:p>
      <w:pPr>
        <w:pStyle w:val="ListParagraph"/>
        <w:numPr>
          <w:ilvl w:val="1"/>
          <w:numId w:val="4"/>
        </w:numPr>
        <w:tabs>
          <w:tab w:val="clear" w:pos="720"/>
          <w:tab w:val="left" w:pos="580" w:leader="none"/>
          <w:tab w:val="left" w:pos="3924" w:leader="none"/>
        </w:tabs>
        <w:spacing w:lineRule="auto" w:line="240" w:before="96" w:after="0"/>
        <w:ind w:left="579" w:right="0" w:hanging="441"/>
        <w:jc w:val="left"/>
        <w:rPr>
          <w:sz w:val="19"/>
        </w:rPr>
      </w:pPr>
      <w:r>
        <w:rPr>
          <w:b/>
          <w:sz w:val="19"/>
        </w:rPr>
        <w:t>PBT ir vPvB</w:t>
      </w:r>
      <w:r>
        <w:rPr>
          <w:b/>
          <w:spacing w:val="36"/>
          <w:sz w:val="19"/>
        </w:rPr>
        <w:t>vertinimo</w:t>
      </w:r>
      <w:r>
        <w:rPr>
          <w:b/>
          <w:spacing w:val="15"/>
          <w:sz w:val="19"/>
        </w:rPr>
        <w:t>rezultatai:</w:t>
      </w:r>
      <w:r>
        <w:rPr>
          <w:sz w:val="19"/>
        </w:rPr>
        <w:tab/>
        <w:t>komponentams</w:t>
      </w:r>
      <w:r>
        <w:rPr>
          <w:spacing w:val="4"/>
          <w:sz w:val="19"/>
        </w:rPr>
        <w:t>netaikoma.</w:t>
      </w:r>
    </w:p>
    <w:p>
      <w:pPr>
        <w:pStyle w:val="ListParagraph"/>
        <w:numPr>
          <w:ilvl w:val="1"/>
          <w:numId w:val="4"/>
        </w:numPr>
        <w:tabs>
          <w:tab w:val="clear" w:pos="720"/>
          <w:tab w:val="left" w:pos="580" w:leader="none"/>
          <w:tab w:val="left" w:pos="3924" w:leader="none"/>
        </w:tabs>
        <w:spacing w:lineRule="auto" w:line="240" w:before="106" w:after="0"/>
        <w:ind w:left="579" w:right="0" w:hanging="441"/>
        <w:jc w:val="left"/>
        <w:rPr>
          <w:sz w:val="19"/>
        </w:rPr>
      </w:pPr>
      <w:r>
        <w:rPr>
          <w:b/>
          <w:sz w:val="19"/>
        </w:rPr>
        <w:t>Kitas</w:t>
      </w:r>
      <w:r>
        <w:rPr>
          <w:b/>
          <w:spacing w:val="27"/>
          <w:sz w:val="19"/>
        </w:rPr>
        <w:t>nepageidaujamas</w:t>
      </w:r>
      <w:r>
        <w:rPr>
          <w:b/>
          <w:spacing w:val="23"/>
          <w:sz w:val="19"/>
        </w:rPr>
        <w:t>poveikis:</w:t>
      </w:r>
      <w:r>
        <w:rPr>
          <w:sz w:val="19"/>
        </w:rPr>
        <w:tab/>
        <w:t>nėra</w:t>
      </w:r>
      <w:r>
        <w:rPr>
          <w:spacing w:val="4"/>
          <w:sz w:val="19"/>
        </w:rPr>
        <w:t>duomenų.</w:t>
      </w:r>
    </w:p>
    <w:p>
      <w:pPr>
        <w:pStyle w:val="TextBody"/>
        <w:rPr>
          <w:sz w:val="20"/>
        </w:rPr>
      </w:pPr>
      <w:r>
        <w:rPr>
          <w:sz w:val="20"/>
        </w:rPr>
      </w:r>
    </w:p>
    <w:p>
      <w:pPr>
        <w:pStyle w:val="TextBody"/>
        <w:spacing w:before="4" w:after="0"/>
        <w:rPr>
          <w:sz w:val="17"/>
        </w:rPr>
      </w:pPr>
      <w:r>
        <w:rPr>
          <w:sz w:val="17"/>
        </w:rPr>
      </w:r>
    </w:p>
    <w:p>
      <w:pPr>
        <w:pStyle w:val="Heading2"/>
        <w:numPr>
          <w:ilvl w:val="0"/>
          <w:numId w:val="4"/>
        </w:numPr>
        <w:tabs>
          <w:tab w:val="clear" w:pos="720"/>
          <w:tab w:val="left" w:pos="385" w:leader="none"/>
        </w:tabs>
        <w:spacing w:lineRule="auto" w:line="240" w:before="0" w:after="0"/>
        <w:ind w:left="384" w:right="0" w:hanging="246"/>
        <w:jc w:val="left"/>
        <w:rPr>
          <w:i/>
          <w:i/>
        </w:rPr>
      </w:pPr>
      <w:r>
        <w:rPr>
          <w:i/>
        </w:rPr>
        <w:t>SKIRSNIS. Atliekų</w:t>
      </w:r>
      <w:r>
        <w:rPr>
          <w:i/>
          <w:spacing w:val="-2"/>
        </w:rPr>
        <w:t>tvarkymas</w:t>
      </w:r>
    </w:p>
    <w:p>
      <w:pPr>
        <w:pStyle w:val="ListParagraph"/>
        <w:numPr>
          <w:ilvl w:val="1"/>
          <w:numId w:val="4"/>
        </w:numPr>
        <w:tabs>
          <w:tab w:val="clear" w:pos="720"/>
          <w:tab w:val="left" w:pos="582" w:leader="none"/>
          <w:tab w:val="left" w:pos="3924" w:leader="none"/>
        </w:tabs>
        <w:spacing w:lineRule="auto" w:line="240" w:before="96" w:after="0"/>
        <w:ind w:left="139" w:right="223" w:hanging="0"/>
        <w:jc w:val="both"/>
        <w:rPr>
          <w:sz w:val="19"/>
        </w:rPr>
      </w:pPr>
      <w:r>
        <w:rPr>
          <w:b/>
          <w:sz w:val="19"/>
        </w:rPr>
        <w:t>Atliekų</w:t>
      </w:r>
      <w:r>
        <w:rPr>
          <w:b/>
          <w:spacing w:val="19"/>
          <w:sz w:val="19"/>
        </w:rPr>
        <w:t>tvarkymo</w:t>
      </w:r>
      <w:r>
        <w:rPr>
          <w:b/>
          <w:spacing w:val="18"/>
          <w:sz w:val="19"/>
        </w:rPr>
        <w:t>metodai:</w:t>
      </w:r>
      <w:r>
        <w:rPr>
          <w:sz w:val="19"/>
        </w:rPr>
        <w:tab/>
        <w:t>atliekų nepilti į kanalizaciją, vandens telkinius, ant dirvožemio. Atliekų kodai:16 01 15 – “aušinamieji skysčiai, nenurodyti 16 01 14”, 07 01 99 – “kitaip neapibrėžtos pagrindinių organinių cheminių medžiagų gamybos, maišymo, tiekimo ir naudojimo (GMTN) atliekos”. Pavojingumą lemiančių savybių kodai pagal 1357/2014/ES - nėra. Skysčio atliekos tvarkomos pagal “Atliekų tvarkymo taisyklių” ir vietos savivaldos nustatytus reikalavimus. Galimas kontroliuojamas deginimas. Tuščios pakuotės (kodas 15 01 02 – “plastikinės pakuotės”) gali būti perdirbamos arba išplautos naudojamos</w:t>
      </w:r>
      <w:r>
        <w:rPr>
          <w:spacing w:val="24"/>
          <w:sz w:val="19"/>
        </w:rPr>
        <w:t>pakartotinai.</w:t>
      </w:r>
    </w:p>
    <w:p>
      <w:pPr>
        <w:pStyle w:val="TextBody"/>
        <w:rPr>
          <w:sz w:val="20"/>
        </w:rPr>
      </w:pPr>
      <w:r>
        <w:rPr>
          <w:sz w:val="20"/>
        </w:rPr>
      </w:r>
    </w:p>
    <w:p>
      <w:pPr>
        <w:pStyle w:val="TextBody"/>
        <w:spacing w:before="6" w:after="0"/>
        <w:rPr>
          <w:sz w:val="17"/>
        </w:rPr>
      </w:pPr>
      <w:r>
        <w:rPr>
          <w:sz w:val="17"/>
        </w:rPr>
      </w:r>
    </w:p>
    <w:p>
      <w:pPr>
        <w:pStyle w:val="Heading2"/>
        <w:numPr>
          <w:ilvl w:val="0"/>
          <w:numId w:val="4"/>
        </w:numPr>
        <w:tabs>
          <w:tab w:val="clear" w:pos="720"/>
          <w:tab w:val="left" w:pos="385" w:leader="none"/>
        </w:tabs>
        <w:spacing w:lineRule="auto" w:line="240" w:before="0" w:after="0"/>
        <w:ind w:left="384" w:right="0" w:hanging="246"/>
        <w:jc w:val="left"/>
        <w:rPr>
          <w:i/>
          <w:i/>
        </w:rPr>
      </w:pPr>
      <w:r>
        <w:rPr>
          <w:i/>
        </w:rPr>
        <w:t>SKIRSNIS. Informacija apie gabenimą</w:t>
      </w:r>
      <w:r>
        <w:rPr>
          <w:i/>
          <w:spacing w:val="4"/>
        </w:rPr>
        <w:t>(ADR/RID):</w:t>
      </w:r>
    </w:p>
    <w:p>
      <w:pPr>
        <w:pStyle w:val="ListParagraph"/>
        <w:numPr>
          <w:ilvl w:val="1"/>
          <w:numId w:val="4"/>
        </w:numPr>
        <w:tabs>
          <w:tab w:val="clear" w:pos="720"/>
          <w:tab w:val="left" w:pos="941" w:leader="none"/>
          <w:tab w:val="left" w:pos="942" w:leader="none"/>
          <w:tab w:val="left" w:pos="5211" w:leader="none"/>
        </w:tabs>
        <w:spacing w:lineRule="auto" w:line="240" w:before="101" w:after="0"/>
        <w:ind w:left="941" w:right="0" w:hanging="839"/>
        <w:jc w:val="left"/>
        <w:rPr>
          <w:sz w:val="19"/>
        </w:rPr>
      </w:pPr>
      <w:r>
        <w:rPr>
          <w:b/>
          <w:sz w:val="19"/>
        </w:rPr>
        <w:t>JT</w:t>
      </w:r>
      <w:r>
        <w:rPr>
          <w:b/>
          <w:spacing w:val="19"/>
          <w:sz w:val="19"/>
        </w:rPr>
        <w:t>numeris:</w:t>
      </w:r>
      <w:r>
        <w:rPr>
          <w:sz w:val="19"/>
        </w:rPr>
        <w:tab/>
        <w:t>netaikoma</w:t>
      </w:r>
    </w:p>
    <w:p>
      <w:pPr>
        <w:pStyle w:val="ListParagraph"/>
        <w:numPr>
          <w:ilvl w:val="1"/>
          <w:numId w:val="4"/>
        </w:numPr>
        <w:tabs>
          <w:tab w:val="clear" w:pos="720"/>
          <w:tab w:val="left" w:pos="929" w:leader="none"/>
          <w:tab w:val="left" w:pos="930" w:leader="none"/>
          <w:tab w:val="left" w:pos="5211" w:leader="none"/>
        </w:tabs>
        <w:spacing w:lineRule="auto" w:line="240" w:before="2" w:after="0"/>
        <w:ind w:left="929" w:right="0" w:hanging="779"/>
        <w:jc w:val="left"/>
        <w:rPr>
          <w:sz w:val="19"/>
        </w:rPr>
      </w:pPr>
      <w:r>
        <w:rPr>
          <w:b/>
          <w:sz w:val="19"/>
        </w:rPr>
        <w:t>JT  teisingas</w:t>
      </w:r>
      <w:r>
        <w:rPr>
          <w:b/>
          <w:spacing w:val="-10"/>
          <w:sz w:val="19"/>
        </w:rPr>
        <w:t>krovinio</w:t>
      </w:r>
      <w:r>
        <w:rPr>
          <w:b/>
          <w:spacing w:val="21"/>
          <w:sz w:val="19"/>
        </w:rPr>
        <w:t>pavadinimas:</w:t>
      </w:r>
      <w:r>
        <w:rPr>
          <w:sz w:val="19"/>
        </w:rPr>
        <w:tab/>
        <w:t>netaikoma</w:t>
      </w:r>
    </w:p>
    <w:p>
      <w:pPr>
        <w:pStyle w:val="ListParagraph"/>
        <w:numPr>
          <w:ilvl w:val="1"/>
          <w:numId w:val="4"/>
        </w:numPr>
        <w:tabs>
          <w:tab w:val="clear" w:pos="720"/>
          <w:tab w:val="left" w:pos="955" w:leader="none"/>
          <w:tab w:val="left" w:pos="956" w:leader="none"/>
          <w:tab w:val="left" w:pos="5211" w:leader="none"/>
        </w:tabs>
        <w:spacing w:lineRule="auto" w:line="240" w:before="7" w:after="0"/>
        <w:ind w:left="955" w:right="0" w:hanging="805"/>
        <w:jc w:val="left"/>
        <w:rPr>
          <w:sz w:val="19"/>
        </w:rPr>
      </w:pPr>
      <w:r>
        <w:rPr>
          <w:b/>
          <w:sz w:val="19"/>
        </w:rPr>
        <w:t>Gabenimo  pavojingumo</w:t>
      </w:r>
      <w:r>
        <w:rPr>
          <w:b/>
          <w:spacing w:val="-12"/>
          <w:sz w:val="19"/>
        </w:rPr>
        <w:t>klasė</w:t>
      </w:r>
      <w:r>
        <w:rPr>
          <w:b/>
          <w:spacing w:val="14"/>
          <w:sz w:val="19"/>
        </w:rPr>
        <w:t>(-s):</w:t>
      </w:r>
      <w:r>
        <w:rPr>
          <w:sz w:val="19"/>
        </w:rPr>
        <w:tab/>
        <w:t>netaikoma</w:t>
      </w:r>
    </w:p>
    <w:p>
      <w:pPr>
        <w:pStyle w:val="ListParagraph"/>
        <w:numPr>
          <w:ilvl w:val="1"/>
          <w:numId w:val="4"/>
        </w:numPr>
        <w:tabs>
          <w:tab w:val="clear" w:pos="720"/>
          <w:tab w:val="left" w:pos="929" w:leader="none"/>
          <w:tab w:val="left" w:pos="930" w:leader="none"/>
          <w:tab w:val="left" w:pos="5211" w:leader="none"/>
        </w:tabs>
        <w:spacing w:lineRule="auto" w:line="240" w:before="5" w:after="0"/>
        <w:ind w:left="929" w:right="0" w:hanging="779"/>
        <w:jc w:val="left"/>
        <w:rPr>
          <w:sz w:val="19"/>
        </w:rPr>
      </w:pPr>
      <w:r>
        <w:rPr>
          <w:b/>
          <w:sz w:val="19"/>
        </w:rPr>
        <w:t>Pakuotės</w:t>
      </w:r>
      <w:r>
        <w:rPr>
          <w:b/>
          <w:spacing w:val="29"/>
          <w:sz w:val="19"/>
        </w:rPr>
        <w:t>grupė:</w:t>
      </w:r>
      <w:r>
        <w:rPr>
          <w:sz w:val="19"/>
        </w:rPr>
        <w:tab/>
        <w:t>netaikoma</w:t>
      </w:r>
    </w:p>
    <w:p>
      <w:pPr>
        <w:pStyle w:val="ListParagraph"/>
        <w:numPr>
          <w:ilvl w:val="1"/>
          <w:numId w:val="4"/>
        </w:numPr>
        <w:tabs>
          <w:tab w:val="clear" w:pos="720"/>
          <w:tab w:val="left" w:pos="929" w:leader="none"/>
          <w:tab w:val="left" w:pos="930" w:leader="none"/>
          <w:tab w:val="left" w:pos="5211" w:leader="none"/>
        </w:tabs>
        <w:spacing w:lineRule="auto" w:line="240" w:before="7" w:after="0"/>
        <w:ind w:left="929" w:right="0" w:hanging="779"/>
        <w:jc w:val="left"/>
        <w:rPr>
          <w:sz w:val="19"/>
        </w:rPr>
      </w:pPr>
      <w:r>
        <w:rPr>
          <w:b/>
          <w:sz w:val="19"/>
        </w:rPr>
        <w:t>Pavojus</w:t>
      </w:r>
      <w:r>
        <w:rPr>
          <w:b/>
          <w:spacing w:val="22"/>
          <w:sz w:val="19"/>
        </w:rPr>
        <w:t>aplinkai:</w:t>
      </w:r>
      <w:r>
        <w:rPr>
          <w:sz w:val="19"/>
        </w:rPr>
        <w:tab/>
        <w:t>netaikoma</w:t>
      </w:r>
    </w:p>
    <w:p>
      <w:pPr>
        <w:pStyle w:val="ListParagraph"/>
        <w:numPr>
          <w:ilvl w:val="1"/>
          <w:numId w:val="4"/>
        </w:numPr>
        <w:tabs>
          <w:tab w:val="clear" w:pos="720"/>
          <w:tab w:val="left" w:pos="582" w:leader="none"/>
          <w:tab w:val="left" w:pos="5186" w:leader="none"/>
        </w:tabs>
        <w:spacing w:lineRule="auto" w:line="240" w:before="98" w:after="0"/>
        <w:ind w:left="139" w:right="223" w:hanging="0"/>
        <w:jc w:val="both"/>
        <w:rPr>
          <w:sz w:val="19"/>
        </w:rPr>
      </w:pPr>
      <w:r>
        <w:rPr>
          <w:b/>
          <w:sz w:val="19"/>
        </w:rPr>
        <w:t>Specialios  atsargumo</w:t>
      </w:r>
      <w:r>
        <w:rPr>
          <w:b/>
          <w:spacing w:val="-2"/>
          <w:sz w:val="19"/>
        </w:rPr>
        <w:t>priemonės</w:t>
      </w:r>
      <w:r>
        <w:rPr>
          <w:b/>
          <w:spacing w:val="22"/>
          <w:sz w:val="19"/>
        </w:rPr>
        <w:t>naudotojams:</w:t>
      </w:r>
      <w:r>
        <w:rPr>
          <w:sz w:val="19"/>
        </w:rPr>
        <w:tab/>
        <w:t>pakuotės turi būti sandariai uždarytos, sukrautos taip, kad būtų išvengta jų mechaninio apgadinimo, išvirtimo rizikos. Transporto priemonėje privalo būti odos apsaugos priemonės, nurodytos 8</w:t>
      </w:r>
      <w:r>
        <w:rPr>
          <w:spacing w:val="4"/>
          <w:sz w:val="19"/>
        </w:rPr>
        <w:t>skirsnyje</w:t>
      </w:r>
    </w:p>
    <w:p>
      <w:pPr>
        <w:pStyle w:val="Heading1"/>
        <w:numPr>
          <w:ilvl w:val="1"/>
          <w:numId w:val="4"/>
        </w:numPr>
        <w:tabs>
          <w:tab w:val="clear" w:pos="720"/>
          <w:tab w:val="left" w:pos="582" w:leader="none"/>
        </w:tabs>
        <w:spacing w:lineRule="auto" w:line="240" w:before="100" w:after="0"/>
        <w:ind w:left="581" w:right="0" w:hanging="442"/>
        <w:jc w:val="both"/>
        <w:rPr>
          <w:b w:val="false"/>
          <w:b w:val="false"/>
        </w:rPr>
      </w:pPr>
      <w:r>
        <w:rPr/>
        <w:t>Nesupakuotų krovinių vežimas pagal MARPOL 73/78 II priedą ir IBC kodeksą:</w:t>
      </w:r>
      <w:r>
        <w:rPr>
          <w:b w:val="false"/>
          <w:spacing w:val="33"/>
        </w:rPr>
        <w:t>netaikoma.</w:t>
      </w:r>
    </w:p>
    <w:p>
      <w:pPr>
        <w:pStyle w:val="TextBody"/>
        <w:rPr>
          <w:sz w:val="20"/>
        </w:rPr>
      </w:pPr>
      <w:r>
        <w:rPr>
          <w:sz w:val="20"/>
        </w:rPr>
      </w:r>
    </w:p>
    <w:p>
      <w:pPr>
        <w:pStyle w:val="TextBody"/>
        <w:spacing w:before="9" w:after="0"/>
        <w:rPr>
          <w:sz w:val="17"/>
        </w:rPr>
      </w:pPr>
      <w:r>
        <w:rPr>
          <w:sz w:val="17"/>
        </w:rPr>
      </w:r>
    </w:p>
    <w:p>
      <w:pPr>
        <w:pStyle w:val="Heading2"/>
        <w:numPr>
          <w:ilvl w:val="0"/>
          <w:numId w:val="4"/>
        </w:numPr>
        <w:tabs>
          <w:tab w:val="clear" w:pos="720"/>
          <w:tab w:val="left" w:pos="385" w:leader="none"/>
        </w:tabs>
        <w:spacing w:lineRule="auto" w:line="240" w:before="0" w:after="0"/>
        <w:ind w:left="384" w:right="0" w:hanging="245"/>
        <w:jc w:val="left"/>
        <w:rPr>
          <w:i/>
          <w:i/>
        </w:rPr>
      </w:pPr>
      <w:r>
        <w:rPr>
          <w:i/>
        </w:rPr>
        <w:t>SKIRSNIS. Informacija apie</w:t>
      </w:r>
      <w:r>
        <w:rPr>
          <w:i/>
          <w:spacing w:val="3"/>
        </w:rPr>
        <w:t>reglamentavimą</w:t>
      </w:r>
    </w:p>
    <w:p>
      <w:pPr>
        <w:pStyle w:val="ListParagraph"/>
        <w:numPr>
          <w:ilvl w:val="1"/>
          <w:numId w:val="4"/>
        </w:numPr>
        <w:tabs>
          <w:tab w:val="clear" w:pos="720"/>
          <w:tab w:val="left" w:pos="582" w:leader="none"/>
        </w:tabs>
        <w:spacing w:lineRule="auto" w:line="240" w:before="91" w:after="0"/>
        <w:ind w:left="581" w:right="0" w:hanging="442"/>
        <w:jc w:val="both"/>
        <w:rPr>
          <w:sz w:val="19"/>
        </w:rPr>
      </w:pPr>
      <w:r>
        <w:rPr>
          <w:sz w:val="19"/>
        </w:rPr>
        <w:t>Su konkrečia medžiaga ar mišiniu susiję saugos, sveikatos ir aplinkos teisės</w:t>
      </w:r>
      <w:r>
        <w:rPr>
          <w:spacing w:val="28"/>
          <w:sz w:val="19"/>
        </w:rPr>
        <w:t>aktai</w:t>
      </w:r>
    </w:p>
    <w:p>
      <w:pPr>
        <w:pStyle w:val="ListParagraph"/>
        <w:numPr>
          <w:ilvl w:val="0"/>
          <w:numId w:val="2"/>
        </w:numPr>
        <w:tabs>
          <w:tab w:val="clear" w:pos="720"/>
          <w:tab w:val="left" w:pos="277" w:leader="none"/>
        </w:tabs>
        <w:spacing w:lineRule="auto" w:line="240" w:before="103" w:after="0"/>
        <w:ind w:left="276" w:right="0" w:hanging="137"/>
        <w:jc w:val="left"/>
        <w:rPr>
          <w:sz w:val="19"/>
        </w:rPr>
      </w:pPr>
      <w:r>
        <w:rPr>
          <w:sz w:val="19"/>
        </w:rPr>
        <w:t>EUROPOS</w:t>
      </w:r>
      <w:r>
        <w:rPr>
          <w:spacing w:val="34"/>
          <w:sz w:val="19"/>
        </w:rPr>
        <w:t>PARLAMENTO</w:t>
      </w:r>
      <w:r>
        <w:rPr>
          <w:spacing w:val="35"/>
          <w:sz w:val="19"/>
        </w:rPr>
        <w:t>IR</w:t>
      </w:r>
      <w:r>
        <w:rPr>
          <w:spacing w:val="34"/>
          <w:sz w:val="19"/>
        </w:rPr>
        <w:t>TARYBOSREGLAMENTAS(EB)Nr.</w:t>
      </w:r>
      <w:r>
        <w:rPr>
          <w:spacing w:val="33"/>
          <w:sz w:val="19"/>
        </w:rPr>
        <w:t>1907/2006</w:t>
      </w:r>
      <w:r>
        <w:rPr>
          <w:spacing w:val="30"/>
          <w:sz w:val="19"/>
        </w:rPr>
        <w:t>2006</w:t>
      </w:r>
      <w:r>
        <w:rPr>
          <w:spacing w:val="33"/>
          <w:sz w:val="19"/>
        </w:rPr>
        <w:t>m.gruodžio</w:t>
      </w:r>
      <w:r>
        <w:rPr>
          <w:spacing w:val="32"/>
          <w:sz w:val="19"/>
        </w:rPr>
        <w:t>18d.</w:t>
      </w:r>
      <w:r>
        <w:rPr>
          <w:spacing w:val="30"/>
          <w:sz w:val="19"/>
        </w:rPr>
        <w:t>dėl</w:t>
      </w:r>
    </w:p>
    <w:p>
      <w:pPr>
        <w:pStyle w:val="TextBody"/>
        <w:spacing w:lineRule="auto" w:line="247" w:before="5" w:after="0"/>
        <w:ind w:left="140" w:right="223" w:hanging="0"/>
        <w:jc w:val="both"/>
        <w:rPr/>
      </w:pPr>
      <w:r>
        <w:rPr/>
        <w:t>cheminių medžiagų registracijos, įvertinimo, autorizacijos ir apribojimų (REACH), įsteigiantis Europos cheminių medžiagų agentūrą, iš dalies keičiantis Direktyvą 1999/45/EB bei panaikinantis Tarybos reglamentą (EEB) Nr. 793/93, Komisijos reglamentą (EB) Nr. 1488/94, Tarybos direktyvą 76/769/EEB ir Komisijos direktyvas 91/155/EEB, 93/67/EEB, 93/105/EB bei 2000/21/EB (OL, Nr. L 396, 30.12.2006, klaidų atitaisymas – OL Nr. L 136/3, 2007 5 29).</w:t>
      </w:r>
    </w:p>
    <w:p>
      <w:pPr>
        <w:pStyle w:val="ListParagraph"/>
        <w:numPr>
          <w:ilvl w:val="0"/>
          <w:numId w:val="2"/>
        </w:numPr>
        <w:tabs>
          <w:tab w:val="clear" w:pos="720"/>
          <w:tab w:val="left" w:pos="275" w:leader="none"/>
        </w:tabs>
        <w:spacing w:lineRule="auto" w:line="240" w:before="0" w:after="0"/>
        <w:ind w:left="140" w:right="223" w:hanging="1"/>
        <w:jc w:val="both"/>
        <w:rPr>
          <w:sz w:val="19"/>
        </w:rPr>
      </w:pPr>
      <w:r>
        <w:rPr>
          <w:sz w:val="19"/>
        </w:rPr>
        <w:t>2015 m. gegužės 28 d. Komisijos reglamentas (ES) 2015/830, kuriuo iš dalies keičiamas Europos Parlamento ir Tarybos reglamentas (EB) Nr. 1907/2006 dėl cheminių medžiagų registracijos, įvertinimo, autorizacijos ir apribojimų (REACH) (OL 2015,</w:t>
      </w:r>
      <w:r>
        <w:rPr>
          <w:spacing w:val="4"/>
          <w:sz w:val="19"/>
        </w:rPr>
        <w:t>L132/8).</w:t>
      </w:r>
    </w:p>
    <w:p>
      <w:pPr>
        <w:pStyle w:val="TextBody"/>
        <w:spacing w:lineRule="auto" w:line="247"/>
        <w:ind w:left="140" w:right="223" w:hanging="0"/>
        <w:jc w:val="both"/>
        <w:rPr/>
      </w:pPr>
      <w:r>
        <w:rPr>
          <w:i/>
        </w:rPr>
        <w:t>-</w:t>
      </w:r>
      <w:r>
        <w:rPr/>
        <w:t>2008 metų gruodžio 16 dienos Europos Parlamento ir Tarybos reglamentas (EB) Nr. 1272/2008 dėl cheminių medžiagų ir mišinių klasifikavimo, ženklinimo ir pakavimo, iš dalies keičiantis ir panaikinantis  Direktyvas  67/548/EEB</w:t>
      </w:r>
      <w:r>
        <w:rPr>
          <w:spacing w:val="4"/>
        </w:rPr>
        <w:t>bei</w:t>
      </w:r>
      <w:r>
        <w:rPr>
          <w:spacing w:val="5"/>
        </w:rPr>
        <w:t>1999/45/EBir</w:t>
      </w:r>
      <w:r>
        <w:rPr>
          <w:spacing w:val="4"/>
        </w:rPr>
        <w:t>iš</w:t>
      </w:r>
      <w:r>
        <w:rPr>
          <w:spacing w:val="6"/>
        </w:rPr>
        <w:t>dalies</w:t>
      </w:r>
      <w:r>
        <w:rPr>
          <w:spacing w:val="5"/>
        </w:rPr>
        <w:t>keičiantis</w:t>
      </w:r>
      <w:r>
        <w:rPr>
          <w:spacing w:val="4"/>
        </w:rPr>
        <w:t>Reglamentą(EB)Nr.1907/2006</w:t>
      </w:r>
      <w:r>
        <w:rPr>
          <w:spacing w:val="7"/>
        </w:rPr>
        <w:t>(OL</w:t>
      </w:r>
      <w:r>
        <w:rPr>
          <w:spacing w:val="3"/>
        </w:rPr>
        <w:t>2008</w:t>
      </w:r>
      <w:r>
        <w:rPr>
          <w:spacing w:val="7"/>
        </w:rPr>
        <w:t>L</w:t>
      </w:r>
      <w:r>
        <w:rPr>
          <w:spacing w:val="3"/>
        </w:rPr>
        <w:t>353,p.1).</w:t>
      </w:r>
    </w:p>
    <w:p>
      <w:pPr>
        <w:sectPr>
          <w:headerReference w:type="default" r:id="rId8"/>
          <w:type w:val="nextPage"/>
          <w:pgSz w:w="11906" w:h="16838"/>
          <w:pgMar w:left="1240" w:right="1140" w:header="1404" w:top="2240" w:footer="0" w:bottom="280" w:gutter="0"/>
          <w:pgNumType w:fmt="decimal"/>
          <w:formProt w:val="false"/>
          <w:textDirection w:val="lrTb"/>
          <w:docGrid w:type="default" w:linePitch="100" w:charSpace="4096"/>
        </w:sectPr>
        <w:pStyle w:val="TextBody"/>
        <w:spacing w:lineRule="auto" w:line="240"/>
        <w:ind w:left="140" w:right="222" w:hanging="1"/>
        <w:jc w:val="both"/>
        <w:rPr/>
      </w:pPr>
      <w:r>
        <w:rPr>
          <w:b/>
        </w:rPr>
        <w:t>-</w:t>
      </w:r>
      <w:r>
        <w:rPr/>
        <w:t>2014 m. gruodžio 18 d. Komisijos Reglamentas (ES) Nr. 1357/2014, kuriuo pakeičiamas Europos Parlamento ir Tarybos direktyvos 2008/98/EB dėl atliekų ir panaikinančios kai kurios direktyvas III priedas.</w:t>
      </w:r>
    </w:p>
    <w:p>
      <w:pPr>
        <w:pStyle w:val="TextBody"/>
        <w:spacing w:before="11" w:after="0"/>
        <w:rPr>
          <w:sz w:val="11"/>
        </w:rPr>
      </w:pPr>
      <w:r>
        <w:rPr>
          <w:sz w:val="11"/>
        </w:rPr>
      </w:r>
    </w:p>
    <w:p>
      <w:pPr>
        <w:pStyle w:val="ListParagraph"/>
        <w:numPr>
          <w:ilvl w:val="0"/>
          <w:numId w:val="1"/>
        </w:numPr>
        <w:tabs>
          <w:tab w:val="clear" w:pos="720"/>
          <w:tab w:val="left" w:pos="253" w:leader="none"/>
        </w:tabs>
        <w:spacing w:lineRule="auto" w:line="240" w:before="95" w:after="0"/>
        <w:ind w:left="252" w:right="0" w:hanging="114"/>
        <w:jc w:val="both"/>
        <w:rPr>
          <w:sz w:val="19"/>
        </w:rPr>
      </w:pPr>
      <w:r>
        <w:rPr>
          <w:sz w:val="19"/>
        </w:rPr>
        <w:t>Europos sutartis dėl pavojingų krovinių tarptautinių vežimų keliais</w:t>
      </w:r>
      <w:r>
        <w:rPr>
          <w:spacing w:val="22"/>
          <w:sz w:val="19"/>
        </w:rPr>
        <w:t>(ADR).</w:t>
      </w:r>
    </w:p>
    <w:p>
      <w:pPr>
        <w:pStyle w:val="ListParagraph"/>
        <w:numPr>
          <w:ilvl w:val="0"/>
          <w:numId w:val="1"/>
        </w:numPr>
        <w:tabs>
          <w:tab w:val="clear" w:pos="720"/>
          <w:tab w:val="left" w:pos="272" w:leader="none"/>
        </w:tabs>
        <w:spacing w:lineRule="auto" w:line="247" w:before="5" w:after="0"/>
        <w:ind w:left="140" w:right="223" w:hanging="1"/>
        <w:jc w:val="both"/>
        <w:rPr>
          <w:sz w:val="19"/>
        </w:rPr>
      </w:pPr>
      <w:r>
        <w:rPr>
          <w:sz w:val="19"/>
        </w:rPr>
        <w:t>HN 23:2011 "Cheminių medžiagų profesinio poveikio ribiniai dydžiai. Matavimo ir poveikio vertinimo bendrieji reikalavimai" (Patvirtinta LR sveikatos apsaugos ministro ir socialinės apsaugos ir darbo ministro 2011 m. rugsėjo 1d. įsakymu Nr. V-824/A1-389, Žin., 2011, Nr. 112-5274), keitimas - LR sveikatos apsaugos ministro ir socialinės apsaugos</w:t>
      </w:r>
      <w:r>
        <w:rPr>
          <w:spacing w:val="9"/>
          <w:sz w:val="19"/>
        </w:rPr>
        <w:t>ir</w:t>
      </w:r>
      <w:r>
        <w:rPr>
          <w:spacing w:val="8"/>
          <w:sz w:val="19"/>
        </w:rPr>
        <w:t>darbo</w:t>
      </w:r>
      <w:r>
        <w:rPr>
          <w:spacing w:val="3"/>
          <w:sz w:val="19"/>
        </w:rPr>
        <w:t>ministro</w:t>
      </w:r>
      <w:r>
        <w:rPr>
          <w:spacing w:val="9"/>
          <w:sz w:val="19"/>
        </w:rPr>
        <w:t>2018</w:t>
      </w:r>
      <w:r>
        <w:rPr>
          <w:spacing w:val="7"/>
          <w:sz w:val="19"/>
        </w:rPr>
        <w:t>m.</w:t>
      </w:r>
      <w:r>
        <w:rPr>
          <w:spacing w:val="4"/>
          <w:sz w:val="19"/>
        </w:rPr>
        <w:t>birželio</w:t>
      </w:r>
      <w:r>
        <w:rPr>
          <w:spacing w:val="7"/>
          <w:sz w:val="19"/>
        </w:rPr>
        <w:t>12</w:t>
      </w:r>
      <w:r>
        <w:rPr>
          <w:spacing w:val="9"/>
          <w:sz w:val="19"/>
        </w:rPr>
        <w:t>d.</w:t>
      </w:r>
      <w:r>
        <w:rPr>
          <w:spacing w:val="4"/>
          <w:sz w:val="19"/>
        </w:rPr>
        <w:t>įsakymas</w:t>
      </w:r>
      <w:r>
        <w:rPr>
          <w:spacing w:val="9"/>
          <w:sz w:val="19"/>
        </w:rPr>
        <w:t>Nr.</w:t>
      </w:r>
      <w:r>
        <w:rPr>
          <w:spacing w:val="7"/>
          <w:sz w:val="19"/>
        </w:rPr>
        <w:t>V-695/A1-272,TAR,2018-06-15,Nr.</w:t>
      </w:r>
      <w:r>
        <w:rPr>
          <w:spacing w:val="6"/>
          <w:sz w:val="19"/>
        </w:rPr>
        <w:t>9988.</w:t>
      </w:r>
    </w:p>
    <w:p>
      <w:pPr>
        <w:pStyle w:val="ListParagraph"/>
        <w:numPr>
          <w:ilvl w:val="0"/>
          <w:numId w:val="1"/>
        </w:numPr>
        <w:tabs>
          <w:tab w:val="clear" w:pos="720"/>
          <w:tab w:val="left" w:pos="249" w:leader="none"/>
        </w:tabs>
        <w:spacing w:lineRule="auto" w:line="240" w:before="0" w:after="0"/>
        <w:ind w:left="140" w:right="223" w:hanging="0"/>
        <w:jc w:val="both"/>
        <w:rPr>
          <w:sz w:val="19"/>
        </w:rPr>
      </w:pPr>
      <w:r>
        <w:rPr>
          <w:sz w:val="19"/>
        </w:rPr>
        <w:t>Pakuočių ir pakuočių atliekų tvarkymo taisyklės, nauja redakcija (patvirtinta Lietuvos Respublikos aplinkos ministro 2016 m. kovo 31 d. įsakymu Nr. D1-225, TAR, 2016-04-01, Nr. 2016-06779 su</w:t>
      </w:r>
      <w:r>
        <w:rPr>
          <w:spacing w:val="11"/>
          <w:sz w:val="19"/>
        </w:rPr>
        <w:t>vėlesniais keitimais).</w:t>
      </w:r>
    </w:p>
    <w:p>
      <w:pPr>
        <w:pStyle w:val="ListParagraph"/>
        <w:numPr>
          <w:ilvl w:val="0"/>
          <w:numId w:val="1"/>
        </w:numPr>
        <w:tabs>
          <w:tab w:val="clear" w:pos="720"/>
          <w:tab w:val="left" w:pos="253" w:leader="none"/>
        </w:tabs>
        <w:spacing w:lineRule="auto" w:line="240" w:before="2" w:after="0"/>
        <w:ind w:left="140" w:right="223" w:hanging="0"/>
        <w:jc w:val="both"/>
        <w:rPr>
          <w:sz w:val="19"/>
        </w:rPr>
      </w:pPr>
      <w:r>
        <w:rPr>
          <w:sz w:val="19"/>
        </w:rPr>
        <w:t>Atliekų tvarkymo taisyklės. (nauja redakcija, patvirtinta Lietuvos Respublikos aplinkos ministro 2017 m. spalio 9 d. įsakymu</w:t>
      </w:r>
      <w:r>
        <w:rPr>
          <w:spacing w:val="7"/>
          <w:sz w:val="19"/>
        </w:rPr>
        <w:t>Nr.</w:t>
      </w:r>
      <w:r>
        <w:rPr>
          <w:spacing w:val="8"/>
          <w:sz w:val="19"/>
        </w:rPr>
        <w:t>D1-831,</w:t>
      </w:r>
      <w:r>
        <w:rPr>
          <w:spacing w:val="9"/>
          <w:sz w:val="19"/>
        </w:rPr>
        <w:t>TAR</w:t>
      </w:r>
      <w:r>
        <w:rPr>
          <w:spacing w:val="6"/>
          <w:sz w:val="19"/>
        </w:rPr>
        <w:t>2017-10-11,i.</w:t>
      </w:r>
      <w:r>
        <w:rPr>
          <w:spacing w:val="9"/>
          <w:sz w:val="19"/>
        </w:rPr>
        <w:t>k.</w:t>
      </w:r>
      <w:r>
        <w:rPr>
          <w:spacing w:val="8"/>
          <w:sz w:val="19"/>
        </w:rPr>
        <w:t>2017-16089,</w:t>
      </w:r>
      <w:r>
        <w:rPr>
          <w:spacing w:val="9"/>
          <w:sz w:val="19"/>
        </w:rPr>
        <w:t>keitimas</w:t>
      </w:r>
      <w:r>
        <w:rPr>
          <w:spacing w:val="5"/>
          <w:sz w:val="19"/>
        </w:rPr>
        <w:t>TAR,</w:t>
      </w:r>
      <w:r>
        <w:rPr>
          <w:spacing w:val="8"/>
          <w:sz w:val="19"/>
        </w:rPr>
        <w:t>2018-01-02,</w:t>
      </w:r>
      <w:r>
        <w:rPr>
          <w:spacing w:val="3"/>
          <w:sz w:val="19"/>
        </w:rPr>
        <w:t>Nr.</w:t>
      </w:r>
      <w:r>
        <w:rPr>
          <w:spacing w:val="7"/>
          <w:sz w:val="19"/>
        </w:rPr>
        <w:t>57,</w:t>
      </w:r>
      <w:r>
        <w:rPr>
          <w:spacing w:val="6"/>
          <w:sz w:val="19"/>
        </w:rPr>
        <w:t>i.</w:t>
      </w:r>
      <w:r>
        <w:rPr>
          <w:spacing w:val="8"/>
          <w:sz w:val="19"/>
        </w:rPr>
        <w:t>k.</w:t>
      </w:r>
      <w:r>
        <w:rPr>
          <w:spacing w:val="9"/>
          <w:sz w:val="19"/>
        </w:rPr>
        <w:t>2018-00057).</w:t>
      </w:r>
    </w:p>
    <w:p>
      <w:pPr>
        <w:pStyle w:val="ListParagraph"/>
        <w:numPr>
          <w:ilvl w:val="0"/>
          <w:numId w:val="1"/>
        </w:numPr>
        <w:tabs>
          <w:tab w:val="clear" w:pos="720"/>
          <w:tab w:val="left" w:pos="316" w:leader="none"/>
        </w:tabs>
        <w:spacing w:lineRule="auto" w:line="240" w:before="4" w:after="0"/>
        <w:ind w:left="139" w:right="223" w:hanging="0"/>
        <w:jc w:val="both"/>
        <w:rPr>
          <w:sz w:val="19"/>
        </w:rPr>
      </w:pPr>
      <w:r>
        <w:rPr>
          <w:sz w:val="19"/>
        </w:rPr>
        <w:t>Darbuotojų aprūpinimo asmeninėmis apsauginėmis priemonėmis nuostatai (patvirtinta Lietuvos Respublikos socialinės apsaugos ir darbo ministro 2007 m. lapkričio 26 d. įsakymu Nr. A1-331, Žin., 2007, Nr123-5055), keitimas, patvirtintas Lietuvos Respublikos socialinės apsaugos ir darbo ministro 2018 m. balandžio 19 d. įsakymu Nr. A1-170 (TAR, 2018-04-20, Nr.</w:t>
      </w:r>
      <w:r>
        <w:rPr>
          <w:spacing w:val="4"/>
          <w:sz w:val="19"/>
        </w:rPr>
        <w:t>2018-06281).</w:t>
      </w:r>
    </w:p>
    <w:p>
      <w:pPr>
        <w:pStyle w:val="ListParagraph"/>
        <w:numPr>
          <w:ilvl w:val="1"/>
          <w:numId w:val="4"/>
        </w:numPr>
        <w:tabs>
          <w:tab w:val="clear" w:pos="720"/>
          <w:tab w:val="left" w:pos="582" w:leader="none"/>
          <w:tab w:val="left" w:pos="3924" w:leader="none"/>
        </w:tabs>
        <w:spacing w:lineRule="auto" w:line="240" w:before="99" w:after="0"/>
        <w:ind w:left="581" w:right="0" w:hanging="442"/>
        <w:jc w:val="both"/>
        <w:rPr>
          <w:sz w:val="19"/>
        </w:rPr>
      </w:pPr>
      <w:r>
        <w:rPr>
          <w:b/>
          <w:sz w:val="19"/>
        </w:rPr>
        <w:t>Cheminės</w:t>
      </w:r>
      <w:r>
        <w:rPr>
          <w:b/>
          <w:spacing w:val="21"/>
          <w:sz w:val="19"/>
        </w:rPr>
        <w:t>saugosvertinimas:</w:t>
      </w:r>
      <w:r>
        <w:rPr>
          <w:sz w:val="19"/>
        </w:rPr>
        <w:tab/>
        <w:t>mišiniams netaikoma, atliktas</w:t>
      </w:r>
      <w:r>
        <w:rPr>
          <w:spacing w:val="5"/>
          <w:sz w:val="19"/>
        </w:rPr>
        <w:t>etanoliui.</w:t>
      </w:r>
    </w:p>
    <w:p>
      <w:pPr>
        <w:pStyle w:val="TextBody"/>
        <w:rPr>
          <w:sz w:val="20"/>
        </w:rPr>
      </w:pPr>
      <w:r>
        <w:rPr>
          <w:sz w:val="20"/>
        </w:rPr>
      </w:r>
    </w:p>
    <w:p>
      <w:pPr>
        <w:pStyle w:val="TextBody"/>
        <w:spacing w:before="9" w:after="0"/>
        <w:rPr>
          <w:sz w:val="17"/>
        </w:rPr>
      </w:pPr>
      <w:r>
        <w:rPr>
          <w:sz w:val="17"/>
        </w:rPr>
      </w:r>
    </w:p>
    <w:p>
      <w:pPr>
        <w:pStyle w:val="Heading2"/>
        <w:numPr>
          <w:ilvl w:val="0"/>
          <w:numId w:val="4"/>
        </w:numPr>
        <w:tabs>
          <w:tab w:val="clear" w:pos="720"/>
          <w:tab w:val="left" w:pos="385" w:leader="none"/>
        </w:tabs>
        <w:spacing w:lineRule="auto" w:line="240" w:before="0" w:after="0"/>
        <w:ind w:left="384" w:right="0" w:hanging="245"/>
        <w:jc w:val="both"/>
        <w:rPr>
          <w:i/>
          <w:i/>
        </w:rPr>
      </w:pPr>
      <w:r>
        <w:rPr>
          <w:i/>
        </w:rPr>
        <w:t>SKIRSNIS. Kita</w:t>
      </w:r>
      <w:r>
        <w:rPr>
          <w:i/>
          <w:spacing w:val="-1"/>
        </w:rPr>
        <w:t>informacija</w:t>
      </w:r>
    </w:p>
    <w:p>
      <w:pPr>
        <w:pStyle w:val="Normal"/>
        <w:spacing w:before="99" w:after="0"/>
        <w:ind w:left="140" w:right="0" w:hanging="0"/>
        <w:jc w:val="both"/>
        <w:rPr>
          <w:b/>
          <w:b/>
          <w:sz w:val="19"/>
        </w:rPr>
      </w:pPr>
      <w:r>
        <w:rPr>
          <w:b/>
          <w:sz w:val="19"/>
        </w:rPr>
        <w:t>Pavojingumo klasių, kategorijų, frazių tekstai ir kitų žymenų, nurodytų 3 skirsnyje, išaiškinimai</w:t>
      </w:r>
    </w:p>
    <w:p>
      <w:pPr>
        <w:pStyle w:val="TextBody"/>
        <w:spacing w:before="10" w:after="0"/>
        <w:rPr>
          <w:b/>
          <w:b/>
          <w:sz w:val="8"/>
        </w:rPr>
      </w:pPr>
      <w:r>
        <w:rPr>
          <w:b/>
          <w:sz w:val="8"/>
        </w:rPr>
      </w:r>
    </w:p>
    <w:tbl>
      <w:tblPr>
        <w:tblW w:w="9106" w:type="dxa"/>
        <w:jc w:val="left"/>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tblPr>
      <w:tblGrid>
        <w:gridCol w:w="3587"/>
        <w:gridCol w:w="5518"/>
      </w:tblGrid>
      <w:tr>
        <w:trPr>
          <w:trHeight w:val="568" w:hRule="atLeast"/>
        </w:trPr>
        <w:tc>
          <w:tcPr>
            <w:tcW w:w="35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before="175" w:after="0"/>
              <w:ind w:left="431" w:right="0" w:hanging="0"/>
              <w:rPr>
                <w:b/>
                <w:b/>
                <w:i/>
                <w:i/>
                <w:sz w:val="19"/>
              </w:rPr>
            </w:pPr>
            <w:r>
              <w:rPr>
                <w:b/>
                <w:i/>
                <w:sz w:val="19"/>
              </w:rPr>
              <w:t>Pavojingumo klasės ir kategorijos</w:t>
            </w:r>
          </w:p>
        </w:tc>
        <w:tc>
          <w:tcPr>
            <w:tcW w:w="55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lineRule="auto" w:line="240" w:before="64" w:after="0"/>
              <w:ind w:left="1329" w:right="1092" w:firstLine="542"/>
              <w:rPr>
                <w:b/>
                <w:b/>
                <w:i/>
                <w:i/>
                <w:sz w:val="19"/>
              </w:rPr>
            </w:pPr>
            <w:r>
              <w:rPr>
                <w:b/>
                <w:i/>
                <w:sz w:val="19"/>
              </w:rPr>
              <w:t>Pavojingumo frazės ir papildoma informacija apie pavojų</w:t>
            </w:r>
          </w:p>
        </w:tc>
      </w:tr>
      <w:tr>
        <w:trPr>
          <w:trHeight w:val="1084" w:hRule="atLeast"/>
        </w:trPr>
        <w:tc>
          <w:tcPr>
            <w:tcW w:w="358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before="3" w:after="0"/>
              <w:ind w:left="0" w:right="0" w:hanging="0"/>
              <w:rPr>
                <w:b/>
                <w:b/>
                <w:sz w:val="27"/>
              </w:rPr>
            </w:pPr>
            <w:r>
              <w:rPr>
                <w:b/>
                <w:sz w:val="27"/>
              </w:rPr>
            </w:r>
          </w:p>
          <w:p>
            <w:pPr>
              <w:pStyle w:val="TableParagraph"/>
              <w:tabs>
                <w:tab w:val="clear" w:pos="720"/>
                <w:tab w:val="left" w:pos="933" w:leader="none"/>
              </w:tabs>
              <w:spacing w:lineRule="auto" w:line="247"/>
              <w:ind w:left="933" w:right="119" w:hanging="828"/>
              <w:rPr>
                <w:sz w:val="19"/>
              </w:rPr>
            </w:pPr>
            <w:r>
              <w:rPr>
                <w:sz w:val="19"/>
              </w:rPr>
              <w:t>Repr.</w:t>
            </w:r>
            <w:r>
              <w:rPr>
                <w:spacing w:val="5"/>
                <w:sz w:val="19"/>
              </w:rPr>
              <w:t>2</w:t>
            </w:r>
            <w:r>
              <w:rPr>
                <w:sz w:val="19"/>
              </w:rPr>
              <w:tab/>
              <w:t>Toksinis poveikis reprodukcijai, 2</w:t>
            </w:r>
            <w:r>
              <w:rPr>
                <w:spacing w:val="2"/>
                <w:sz w:val="19"/>
              </w:rPr>
              <w:t>kategorija</w:t>
            </w:r>
          </w:p>
        </w:tc>
        <w:tc>
          <w:tcPr>
            <w:tcW w:w="55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Paragraph"/>
              <w:spacing w:before="91" w:after="0"/>
              <w:ind w:left="105" w:right="0" w:hanging="0"/>
              <w:jc w:val="both"/>
              <w:rPr>
                <w:sz w:val="19"/>
              </w:rPr>
            </w:pPr>
            <w:r>
              <w:rPr>
                <w:sz w:val="19"/>
              </w:rPr>
              <w:t>H361 Įtariama, kad kenkia vaisingumui arba negimusiam vaikui</w:t>
            </w:r>
          </w:p>
          <w:p>
            <w:pPr>
              <w:pStyle w:val="TableParagraph"/>
              <w:spacing w:lineRule="auto" w:line="247" w:before="4" w:after="0"/>
              <w:ind w:left="794" w:right="81" w:hanging="1"/>
              <w:jc w:val="both"/>
              <w:rPr>
                <w:i/>
                <w:i/>
                <w:sz w:val="19"/>
              </w:rPr>
            </w:pPr>
            <w:r>
              <w:rPr>
                <w:sz w:val="19"/>
              </w:rPr>
              <w:t>&lt;</w:t>
            </w:r>
            <w:r>
              <w:rPr>
                <w:i/>
                <w:sz w:val="19"/>
              </w:rPr>
              <w:t>nurodyti konkretų poveikį, jeigu žinomas&gt;</w:t>
            </w:r>
            <w:r>
              <w:rPr>
                <w:sz w:val="19"/>
              </w:rPr>
              <w:t>&lt;</w:t>
            </w:r>
            <w:r>
              <w:rPr>
                <w:i/>
                <w:sz w:val="19"/>
              </w:rPr>
              <w:t>nurodyti veikimo būdą, jeigu įtikinamai nustatyta, kad kiti veikimo būdai nepavojingi&gt;.</w:t>
            </w:r>
          </w:p>
        </w:tc>
      </w:tr>
    </w:tbl>
    <w:p>
      <w:pPr>
        <w:pStyle w:val="TextBody"/>
        <w:spacing w:before="2" w:after="0"/>
        <w:rPr>
          <w:b/>
          <w:b/>
        </w:rPr>
      </w:pPr>
      <w:r>
        <w:rPr>
          <w:b/>
        </w:rPr>
      </w:r>
    </w:p>
    <w:p>
      <w:pPr>
        <w:pStyle w:val="Normal"/>
        <w:tabs>
          <w:tab w:val="clear" w:pos="720"/>
          <w:tab w:val="left" w:pos="5187" w:leader="none"/>
        </w:tabs>
        <w:spacing w:lineRule="auto" w:line="247" w:before="0" w:after="0"/>
        <w:ind w:left="139" w:right="222" w:hanging="0"/>
        <w:jc w:val="both"/>
        <w:rPr>
          <w:sz w:val="19"/>
        </w:rPr>
      </w:pPr>
      <w:r>
        <w:rPr>
          <w:b/>
          <w:sz w:val="19"/>
        </w:rPr>
        <w:t>Saugos  duomenų lapo papildomi</w:t>
      </w:r>
      <w:r>
        <w:rPr>
          <w:b/>
          <w:spacing w:val="6"/>
          <w:sz w:val="19"/>
        </w:rPr>
        <w:t>pildymo</w:t>
      </w:r>
      <w:r>
        <w:rPr>
          <w:b/>
          <w:spacing w:val="9"/>
          <w:sz w:val="19"/>
        </w:rPr>
        <w:t>šaltiniai:</w:t>
      </w:r>
      <w:r>
        <w:rPr>
          <w:sz w:val="19"/>
        </w:rPr>
        <w:tab/>
        <w:t>mišinio komponentų gamintojų parengti saugos duomenų lapai, taip pat Europos cheminių medžiagų agentūros (ECHA) tinklavietėje pateikiama informacija apie cheminių medžiagų</w:t>
      </w:r>
      <w:r>
        <w:rPr>
          <w:spacing w:val="1"/>
          <w:sz w:val="19"/>
        </w:rPr>
        <w:t>savybes.</w:t>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spacing w:before="11" w:after="0"/>
        <w:rPr>
          <w:sz w:val="29"/>
        </w:rPr>
      </w:pPr>
      <w:r>
        <w:rPr>
          <w:sz w:val="29"/>
        </w:rPr>
      </w:r>
    </w:p>
    <w:p>
      <w:pPr>
        <w:pStyle w:val="Normal"/>
        <w:spacing w:lineRule="auto" w:line="247" w:before="0" w:after="0"/>
        <w:ind w:left="140" w:right="222" w:hanging="0"/>
        <w:jc w:val="both"/>
        <w:rPr>
          <w:i/>
          <w:i/>
          <w:sz w:val="19"/>
        </w:rPr>
      </w:pPr>
      <w:r>
        <w:rPr>
          <w:i/>
          <w:sz w:val="19"/>
        </w:rPr>
        <w:t>Šiame saugos duomenų lape pateikti duomenys turi būti prieinami visiems, kurių darbas yra susijęs su chemine medžiaga, mišiniu. Duomenys atitinka mūsų turimas žinias ir yra skirti apibūdinti cheminį produktą saugos ir sveikatos darbe, aplinkos apsaugos aspektais. Saugos duomenų lapo informacija bus papildyta atsiradus naujų duomenų apie chemines medžiagos poveikį sveikatai ir aplinkai, apie prevencijos priemones pavojams sumažinti arba jiems visiškai išvengti.</w:t>
      </w:r>
      <w:r>
        <w:rPr>
          <w:i/>
          <w:spacing w:val="6"/>
          <w:sz w:val="19"/>
        </w:rPr>
        <w:t>Saugos</w:t>
      </w:r>
      <w:r>
        <w:rPr>
          <w:i/>
          <w:spacing w:val="3"/>
          <w:sz w:val="19"/>
        </w:rPr>
        <w:t>duomenų</w:t>
      </w:r>
      <w:r>
        <w:rPr>
          <w:i/>
          <w:spacing w:val="6"/>
          <w:sz w:val="19"/>
        </w:rPr>
        <w:t>lapepateiktainformacija</w:t>
      </w:r>
      <w:r>
        <w:rPr>
          <w:i/>
          <w:spacing w:val="7"/>
          <w:sz w:val="19"/>
        </w:rPr>
        <w:t>neatskleidžiakitų</w:t>
      </w:r>
      <w:r>
        <w:rPr>
          <w:i/>
          <w:spacing w:val="2"/>
          <w:sz w:val="19"/>
        </w:rPr>
        <w:t>specifinių</w:t>
      </w:r>
      <w:r>
        <w:rPr>
          <w:i/>
          <w:spacing w:val="7"/>
          <w:sz w:val="19"/>
        </w:rPr>
        <w:t>cheminės</w:t>
      </w:r>
      <w:r>
        <w:rPr>
          <w:i/>
          <w:spacing w:val="6"/>
          <w:sz w:val="19"/>
        </w:rPr>
        <w:t>medžiagos,</w:t>
      </w:r>
      <w:r>
        <w:rPr>
          <w:i/>
          <w:spacing w:val="7"/>
          <w:sz w:val="19"/>
        </w:rPr>
        <w:t>mišiniosavybių.</w:t>
      </w:r>
    </w:p>
    <w:p>
      <w:pPr>
        <w:pStyle w:val="Heading2"/>
        <w:spacing w:before="101" w:after="0"/>
        <w:ind w:left="6819" w:right="0" w:hanging="0"/>
        <w:rPr/>
      </w:pPr>
      <w:r>
        <w:rPr>
          <w:i/>
        </w:rPr>
        <w:t>Saugos  duomenų lapo</w:t>
      </w:r>
      <w:r>
        <w:rPr>
          <w:i/>
          <w:spacing w:val="2"/>
        </w:rPr>
        <w:t>pabaiga</w:t>
      </w:r>
    </w:p>
    <w:sectPr>
      <w:headerReference w:type="default" r:id="rId9"/>
      <w:type w:val="nextPage"/>
      <w:pgSz w:w="11906" w:h="16838"/>
      <w:pgMar w:left="1240" w:right="1140" w:header="1404" w:top="224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Liberation Sans">
    <w:altName w:val="Arial"/>
    <w:charset w:val="ba"/>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7"/>
      <w:rPr>
        <w:sz w:val="20"/>
      </w:rPr>
    </w:pPr>
    <w:r>
      <w:rPr>
        <w:sz w:val="20"/>
      </w:rPr>
      <mc:AlternateContent>
        <mc:Choice Requires="wps">
          <w:drawing>
            <wp:anchor behindDoc="1" distT="0" distB="0" distL="114300" distR="114300" simplePos="0" locked="0" layoutInCell="1" allowOverlap="1" relativeHeight="2">
              <wp:simplePos x="0" y="0"/>
              <wp:positionH relativeFrom="page">
                <wp:posOffset>6037580</wp:posOffset>
              </wp:positionH>
              <wp:positionV relativeFrom="page">
                <wp:posOffset>1210945</wp:posOffset>
              </wp:positionV>
              <wp:extent cx="88265" cy="163195"/>
              <wp:effectExtent l="0" t="0" r="0" b="0"/>
              <wp:wrapNone/>
              <wp:docPr id="1" name="Image2"/>
              <a:graphic xmlns:a="http://schemas.openxmlformats.org/drawingml/2006/main">
                <a:graphicData uri="http://schemas.microsoft.com/office/word/2010/wordprocessingShape">
                  <wps:wsp>
                    <wps:cNvSpPr/>
                    <wps:spPr>
                      <a:xfrm>
                        <a:off x="0" y="0"/>
                        <a:ext cx="87480" cy="162720"/>
                      </a:xfrm>
                      <a:prstGeom prst="rect">
                        <a:avLst/>
                      </a:prstGeom>
                      <a:noFill/>
                      <a:ln>
                        <a:noFill/>
                      </a:ln>
                    </wps:spPr>
                    <wps:style>
                      <a:lnRef idx="0"/>
                      <a:fillRef idx="0"/>
                      <a:effectRef idx="0"/>
                      <a:fontRef idx="minor"/>
                    </wps:style>
                    <wps:txbx>
                      <w:txbxContent>
                        <w:p>
                          <w:pPr>
                            <w:pStyle w:val="TextBody"/>
                            <w:spacing w:before="15" w:after="0"/>
                            <w:ind w:left="20" w:right="0" w:hanging="0"/>
                            <w:rPr>
                              <w:color w:val="auto"/>
                            </w:rPr>
                          </w:pPr>
                          <w:r>
                            <w:rPr>
                              <w:color w:val="auto"/>
                              <w:w w:val="101"/>
                            </w:rPr>
                            <w:t>1</w:t>
                          </w:r>
                        </w:p>
                      </w:txbxContent>
                    </wps:txbx>
                    <wps:bodyPr lIns="0" rIns="0" tIns="0" bIns="0">
                      <a:noAutofit/>
                    </wps:bodyPr>
                  </wps:wsp>
                </a:graphicData>
              </a:graphic>
            </wp:anchor>
          </w:drawing>
        </mc:Choice>
        <mc:Fallback>
          <w:pict>
            <v:rect id="shape_0" ID="Image2" stroked="f" style="position:absolute;margin-left:475.4pt;margin-top:95.35pt;width:6.85pt;height:12.75pt;mso-position-horizontal-relative:page;mso-position-vertical-relative:page">
              <w10:wrap type="square"/>
              <v:fill o:detectmouseclick="t" on="false"/>
              <v:stroke color="#3465a4" joinstyle="round" endcap="flat"/>
              <v:textbox>
                <w:txbxContent>
                  <w:p>
                    <w:pPr>
                      <w:pStyle w:val="TextBody"/>
                      <w:spacing w:before="15" w:after="0"/>
                      <w:ind w:left="20" w:right="0" w:hanging="0"/>
                      <w:rPr>
                        <w:color w:val="auto"/>
                      </w:rPr>
                    </w:pPr>
                    <w:r>
                      <w:rPr>
                        <w:color w:val="auto"/>
                        <w:w w:val="101"/>
                      </w:rPr>
                      <w:t>1</w:t>
                    </w:r>
                  </w:p>
                </w:txbxContent>
              </v:textbox>
            </v:rect>
          </w:pict>
        </mc:Fallback>
      </mc:AlternateContent>
      <mc:AlternateContent>
        <mc:Choice Requires="wps">
          <w:drawing>
            <wp:anchor behindDoc="1" distT="0" distB="0" distL="114300" distR="114300" simplePos="0" locked="0" layoutInCell="1" allowOverlap="1" relativeHeight="3">
              <wp:simplePos x="0" y="0"/>
              <wp:positionH relativeFrom="page">
                <wp:posOffset>5398770</wp:posOffset>
              </wp:positionH>
              <wp:positionV relativeFrom="page">
                <wp:posOffset>1210945</wp:posOffset>
              </wp:positionV>
              <wp:extent cx="417830" cy="163195"/>
              <wp:effectExtent l="0" t="0" r="0" b="0"/>
              <wp:wrapNone/>
              <wp:docPr id="3" name="Image3"/>
              <a:graphic xmlns:a="http://schemas.openxmlformats.org/drawingml/2006/main">
                <a:graphicData uri="http://schemas.microsoft.com/office/word/2010/wordprocessingShape">
                  <wps:wsp>
                    <wps:cNvSpPr/>
                    <wps:spPr>
                      <a:xfrm>
                        <a:off x="0" y="0"/>
                        <a:ext cx="417240" cy="162720"/>
                      </a:xfrm>
                      <a:prstGeom prst="rect">
                        <a:avLst/>
                      </a:prstGeom>
                      <a:noFill/>
                      <a:ln>
                        <a:noFill/>
                      </a:ln>
                    </wps:spPr>
                    <wps:style>
                      <a:lnRef idx="0"/>
                      <a:fillRef idx="0"/>
                      <a:effectRef idx="0"/>
                      <a:fontRef idx="minor"/>
                    </wps:style>
                    <wps:txbx>
                      <w:txbxContent>
                        <w:p>
                          <w:pPr>
                            <w:pStyle w:val="TextBody"/>
                            <w:spacing w:before="15" w:after="0"/>
                            <w:ind w:left="20" w:right="0" w:hanging="0"/>
                            <w:rPr>
                              <w:color w:val="auto"/>
                            </w:rPr>
                          </w:pPr>
                          <w:r>
                            <w:rPr>
                              <w:color w:val="auto"/>
                            </w:rPr>
                            <w:t>Versija:</w:t>
                          </w:r>
                        </w:p>
                      </w:txbxContent>
                    </wps:txbx>
                    <wps:bodyPr lIns="0" rIns="0" tIns="0" bIns="0">
                      <a:noAutofit/>
                    </wps:bodyPr>
                  </wps:wsp>
                </a:graphicData>
              </a:graphic>
            </wp:anchor>
          </w:drawing>
        </mc:Choice>
        <mc:Fallback>
          <w:pict>
            <v:rect id="shape_0" ID="Image3" stroked="f" style="position:absolute;margin-left:425.1pt;margin-top:95.35pt;width:32.8pt;height:12.75pt;mso-position-horizontal-relative:page;mso-position-vertical-relative:page">
              <w10:wrap type="square"/>
              <v:fill o:detectmouseclick="t" on="false"/>
              <v:stroke color="#3465a4" joinstyle="round" endcap="flat"/>
              <v:textbox>
                <w:txbxContent>
                  <w:p>
                    <w:pPr>
                      <w:pStyle w:val="TextBody"/>
                      <w:spacing w:before="15" w:after="0"/>
                      <w:ind w:left="20" w:right="0" w:hanging="0"/>
                      <w:rPr>
                        <w:color w:val="auto"/>
                      </w:rPr>
                    </w:pPr>
                    <w:r>
                      <w:rPr>
                        <w:color w:val="auto"/>
                      </w:rPr>
                      <w:t>Versija:</w:t>
                    </w:r>
                  </w:p>
                </w:txbxContent>
              </v:textbox>
            </v:rect>
          </w:pict>
        </mc:Fallback>
      </mc:AlternateContent>
      <mc:AlternateContent>
        <mc:Choice Requires="wps">
          <w:drawing>
            <wp:anchor behindDoc="1" distT="0" distB="0" distL="114300" distR="114300" simplePos="0" locked="0" layoutInCell="1" allowOverlap="1" relativeHeight="4">
              <wp:simplePos x="0" y="0"/>
              <wp:positionH relativeFrom="page">
                <wp:posOffset>5374005</wp:posOffset>
              </wp:positionH>
              <wp:positionV relativeFrom="page">
                <wp:posOffset>1008380</wp:posOffset>
              </wp:positionV>
              <wp:extent cx="756920" cy="163195"/>
              <wp:effectExtent l="0" t="0" r="0" b="0"/>
              <wp:wrapNone/>
              <wp:docPr id="5" name="Image4"/>
              <a:graphic xmlns:a="http://schemas.openxmlformats.org/drawingml/2006/main">
                <a:graphicData uri="http://schemas.microsoft.com/office/word/2010/wordprocessingShape">
                  <wps:wsp>
                    <wps:cNvSpPr/>
                    <wps:spPr>
                      <a:xfrm>
                        <a:off x="0" y="0"/>
                        <a:ext cx="756360" cy="162720"/>
                      </a:xfrm>
                      <a:prstGeom prst="rect">
                        <a:avLst/>
                      </a:prstGeom>
                      <a:noFill/>
                      <a:ln>
                        <a:noFill/>
                      </a:ln>
                    </wps:spPr>
                    <wps:style>
                      <a:lnRef idx="0"/>
                      <a:fillRef idx="0"/>
                      <a:effectRef idx="0"/>
                      <a:fontRef idx="minor"/>
                    </wps:style>
                    <wps:txbx>
                      <w:txbxContent>
                        <w:p>
                          <w:pPr>
                            <w:pStyle w:val="TextBody"/>
                            <w:spacing w:before="15" w:after="0"/>
                            <w:ind w:left="60" w:right="0" w:hanging="0"/>
                            <w:rPr/>
                          </w:pPr>
                          <w:r>
                            <w:rPr/>
                            <w:fldChar w:fldCharType="begin"/>
                          </w:r>
                          <w:r>
                            <w:rPr/>
                            <w:instrText> PAGE </w:instrText>
                          </w:r>
                          <w:r>
                            <w:rPr/>
                            <w:fldChar w:fldCharType="separate"/>
                          </w:r>
                          <w:r>
                            <w:rPr/>
                            <w:t>2</w:t>
                          </w:r>
                          <w:r>
                            <w:rPr/>
                            <w:fldChar w:fldCharType="end"/>
                          </w:r>
                          <w:r>
                            <w:rPr>
                              <w:color w:val="auto"/>
                            </w:rPr>
                            <w:t>puslapis iš 6</w:t>
                          </w:r>
                        </w:p>
                      </w:txbxContent>
                    </wps:txbx>
                    <wps:bodyPr lIns="0" rIns="0" tIns="0" bIns="0">
                      <a:noAutofit/>
                    </wps:bodyPr>
                  </wps:wsp>
                </a:graphicData>
              </a:graphic>
            </wp:anchor>
          </w:drawing>
        </mc:Choice>
        <mc:Fallback>
          <w:pict>
            <v:rect id="shape_0" ID="Image4" stroked="f" style="position:absolute;margin-left:423.15pt;margin-top:79.4pt;width:59.5pt;height:12.75pt;mso-position-horizontal-relative:page;mso-position-vertical-relative:page">
              <w10:wrap type="square"/>
              <v:fill o:detectmouseclick="t" on="false"/>
              <v:stroke color="#3465a4" joinstyle="round" endcap="flat"/>
              <v:textbox>
                <w:txbxContent>
                  <w:p>
                    <w:pPr>
                      <w:pStyle w:val="TextBody"/>
                      <w:spacing w:before="15" w:after="0"/>
                      <w:ind w:left="60" w:right="0" w:hanging="0"/>
                      <w:rPr/>
                    </w:pPr>
                    <w:r>
                      <w:rPr/>
                      <w:fldChar w:fldCharType="begin"/>
                    </w:r>
                    <w:r>
                      <w:rPr/>
                      <w:instrText> PAGE </w:instrText>
                    </w:r>
                    <w:r>
                      <w:rPr/>
                      <w:fldChar w:fldCharType="separate"/>
                    </w:r>
                    <w:r>
                      <w:rPr/>
                      <w:t>2</w:t>
                    </w:r>
                    <w:r>
                      <w:rPr/>
                      <w:fldChar w:fldCharType="end"/>
                    </w:r>
                    <w:r>
                      <w:rPr>
                        <w:color w:val="auto"/>
                      </w:rPr>
                      <w:t>puslapis iš 6</w:t>
                    </w:r>
                  </w:p>
                </w:txbxContent>
              </v:textbox>
            </v:rect>
          </w:pict>
        </mc:Fallback>
      </mc:AlternateContent>
      <mc:AlternateContent>
        <mc:Choice Requires="wps">
          <w:drawing>
            <wp:anchor behindDoc="1" distT="0" distB="0" distL="114300" distR="114300" simplePos="0" locked="0" layoutInCell="1" allowOverlap="1" relativeHeight="5">
              <wp:simplePos x="0" y="0"/>
              <wp:positionH relativeFrom="page">
                <wp:posOffset>1735455</wp:posOffset>
              </wp:positionH>
              <wp:positionV relativeFrom="page">
                <wp:posOffset>952500</wp:posOffset>
              </wp:positionV>
              <wp:extent cx="2753360" cy="422910"/>
              <wp:effectExtent l="0" t="0" r="0" b="0"/>
              <wp:wrapNone/>
              <wp:docPr id="7" name="Image5"/>
              <a:graphic xmlns:a="http://schemas.openxmlformats.org/drawingml/2006/main">
                <a:graphicData uri="http://schemas.microsoft.com/office/word/2010/wordprocessingShape">
                  <wps:wsp>
                    <wps:cNvSpPr/>
                    <wps:spPr>
                      <a:xfrm>
                        <a:off x="0" y="0"/>
                        <a:ext cx="2752560" cy="422280"/>
                      </a:xfrm>
                      <a:prstGeom prst="rect">
                        <a:avLst/>
                      </a:prstGeom>
                      <a:noFill/>
                      <a:ln>
                        <a:noFill/>
                      </a:ln>
                    </wps:spPr>
                    <wps:style>
                      <a:lnRef idx="0"/>
                      <a:fillRef idx="0"/>
                      <a:effectRef idx="0"/>
                      <a:fontRef idx="minor"/>
                    </wps:style>
                    <wps:txbx>
                      <w:txbxContent>
                        <w:p>
                          <w:pPr>
                            <w:pStyle w:val="FrameContents"/>
                            <w:spacing w:before="13" w:after="0"/>
                            <w:ind w:left="32" w:right="32" w:hanging="0"/>
                            <w:jc w:val="center"/>
                            <w:rPr>
                              <w:b/>
                              <w:b/>
                              <w:sz w:val="23"/>
                            </w:rPr>
                          </w:pPr>
                          <w:r>
                            <w:rPr>
                              <w:b/>
                              <w:color w:val="auto"/>
                              <w:sz w:val="23"/>
                            </w:rPr>
                            <w:t>Saugos duomenų lapas</w:t>
                          </w:r>
                        </w:p>
                        <w:p>
                          <w:pPr>
                            <w:pStyle w:val="FrameContents"/>
                            <w:spacing w:before="100" w:after="0"/>
                            <w:ind w:left="32" w:right="32" w:hanging="0"/>
                            <w:jc w:val="center"/>
                            <w:rPr/>
                          </w:pPr>
                          <w:bookmarkStart w:id="3" w:name="__DdeLink__1204_27374851502"/>
                          <w:r>
                            <w:rPr>
                              <w:b/>
                              <w:color w:val="auto"/>
                              <w:sz w:val="23"/>
                            </w:rPr>
                            <w:t>P</w:t>
                          </w:r>
                          <w:bookmarkEnd w:id="3"/>
                          <w:r>
                            <w:rPr>
                              <w:b/>
                              <w:color w:val="auto"/>
                              <w:sz w:val="23"/>
                            </w:rPr>
                            <w:t>ROPILENGLIKOLIS</w:t>
                          </w:r>
                          <w:r>
                            <w:rPr>
                              <w:b/>
                              <w:color w:val="auto"/>
                              <w:sz w:val="23"/>
                            </w:rPr>
                            <w:t xml:space="preserve"> šildymo ir vėsinimo sistemoms</w:t>
                          </w:r>
                        </w:p>
                      </w:txbxContent>
                    </wps:txbx>
                    <wps:bodyPr lIns="0" rIns="0" tIns="0" bIns="0">
                      <a:noAutofit/>
                    </wps:bodyPr>
                  </wps:wsp>
                </a:graphicData>
              </a:graphic>
            </wp:anchor>
          </w:drawing>
        </mc:Choice>
        <mc:Fallback>
          <w:pict>
            <v:rect id="shape_0" ID="Image5" stroked="f" style="position:absolute;margin-left:136.65pt;margin-top:75pt;width:216.7pt;height:33.2pt;mso-position-horizontal-relative:page;mso-position-vertical-relative:page">
              <w10:wrap type="square"/>
              <v:fill o:detectmouseclick="t" on="false"/>
              <v:stroke color="#3465a4" joinstyle="round" endcap="flat"/>
              <v:textbox>
                <w:txbxContent>
                  <w:p>
                    <w:pPr>
                      <w:pStyle w:val="FrameContents"/>
                      <w:spacing w:before="13" w:after="0"/>
                      <w:ind w:left="32" w:right="32" w:hanging="0"/>
                      <w:jc w:val="center"/>
                      <w:rPr>
                        <w:b/>
                        <w:b/>
                        <w:sz w:val="23"/>
                      </w:rPr>
                    </w:pPr>
                    <w:r>
                      <w:rPr>
                        <w:b/>
                        <w:color w:val="auto"/>
                        <w:sz w:val="23"/>
                      </w:rPr>
                      <w:t>Saugos duomenų lapas</w:t>
                    </w:r>
                  </w:p>
                  <w:p>
                    <w:pPr>
                      <w:pStyle w:val="FrameContents"/>
                      <w:spacing w:before="100" w:after="0"/>
                      <w:ind w:left="32" w:right="32" w:hanging="0"/>
                      <w:jc w:val="center"/>
                      <w:rPr/>
                    </w:pPr>
                    <w:bookmarkStart w:id="4" w:name="__DdeLink__1204_27374851502"/>
                    <w:r>
                      <w:rPr>
                        <w:b/>
                        <w:color w:val="auto"/>
                        <w:sz w:val="23"/>
                      </w:rPr>
                      <w:t>P</w:t>
                    </w:r>
                    <w:bookmarkEnd w:id="4"/>
                    <w:r>
                      <w:rPr>
                        <w:b/>
                        <w:color w:val="auto"/>
                        <w:sz w:val="23"/>
                      </w:rPr>
                      <w:t>ROPILENGLIKOLIS</w:t>
                    </w:r>
                    <w:r>
                      <w:rPr>
                        <w:b/>
                        <w:color w:val="auto"/>
                        <w:sz w:val="23"/>
                      </w:rPr>
                      <w:t xml:space="preserve"> šildymo ir vėsinimo sistemoms</w:t>
                    </w:r>
                  </w:p>
                </w:txbxContent>
              </v:textbox>
            </v:rect>
          </w:pict>
        </mc:Fallback>
      </mc:AlternateContent>
      <mc:AlternateContent>
        <mc:Choice Requires="wpg">
          <w:drawing>
            <wp:anchor behindDoc="1" distT="0" distB="0" distL="114300" distR="114300" simplePos="0" locked="0" layoutInCell="1" allowOverlap="1" relativeHeight="6">
              <wp:simplePos x="0" y="0"/>
              <wp:positionH relativeFrom="page">
                <wp:posOffset>879475</wp:posOffset>
              </wp:positionH>
              <wp:positionV relativeFrom="page">
                <wp:posOffset>891540</wp:posOffset>
              </wp:positionV>
              <wp:extent cx="5781040" cy="542290"/>
              <wp:effectExtent l="0" t="0" r="0" b="0"/>
              <wp:wrapNone/>
              <wp:docPr id="9" name="Image1"/>
              <a:graphic xmlns:a="http://schemas.openxmlformats.org/drawingml/2006/main">
                <a:graphicData uri="http://schemas.microsoft.com/office/word/2010/wordprocessingGroup">
                  <wpg:wgp>
                    <wpg:cNvGrpSpPr/>
                    <wpg:grpSpPr>
                      <a:xfrm>
                        <a:off x="0" y="0"/>
                        <a:ext cx="5780520" cy="541800"/>
                      </a:xfrm>
                    </wpg:grpSpPr>
                    <wps:wsp>
                      <wps:cNvSpPr/>
                      <wps:spPr>
                        <a:xfrm>
                          <a:off x="1284480" y="541080"/>
                          <a:ext cx="3272760" cy="720"/>
                        </a:xfrm>
                        <a:custGeom>
                          <a:avLst/>
                          <a:gdLst/>
                          <a:ahLst/>
                          <a:rect l="l" t="t" r="r" b="b"/>
                          <a:pathLst>
                            <a:path w="9093" h="1">
                              <a:moveTo>
                                <a:pt x="0" y="0"/>
                              </a:moveTo>
                              <a:lnTo>
                                <a:pt x="7025" y="0"/>
                              </a:lnTo>
                              <a:moveTo>
                                <a:pt x="7035" y="0"/>
                              </a:moveTo>
                              <a:lnTo>
                                <a:pt x="9092" y="0"/>
                              </a:lnTo>
                            </a:path>
                          </a:pathLst>
                        </a:custGeom>
                        <a:noFill/>
                        <a:ln w="6480">
                          <a:solidFill>
                            <a:srgbClr val="000000"/>
                          </a:solidFill>
                          <a:round/>
                        </a:ln>
                      </wps:spPr>
                      <wps:style>
                        <a:lnRef idx="0"/>
                        <a:fillRef idx="0"/>
                        <a:effectRef idx="0"/>
                        <a:fontRef idx="minor"/>
                      </wps:style>
                      <wps:bodyPr/>
                    </wps:wsp>
                    <wps:wsp>
                      <wps:cNvSpPr/>
                      <wps:spPr>
                        <a:xfrm>
                          <a:off x="0" y="0"/>
                          <a:ext cx="720" cy="43200"/>
                        </a:xfrm>
                        <a:prstGeom prst="line">
                          <a:avLst/>
                        </a:prstGeom>
                        <a:ln w="6480">
                          <a:solidFill>
                            <a:srgbClr val="000000"/>
                          </a:solidFill>
                          <a:round/>
                        </a:ln>
                      </wps:spPr>
                      <wps:style>
                        <a:lnRef idx="0"/>
                        <a:fillRef idx="0"/>
                        <a:effectRef idx="0"/>
                        <a:fontRef idx="minor"/>
                      </wps:style>
                      <wps:bodyPr/>
                    </wps:wsp>
                    <wps:wsp>
                      <wps:cNvSpPr/>
                      <wps:spPr>
                        <a:xfrm>
                          <a:off x="3240" y="42480"/>
                          <a:ext cx="4460760" cy="720"/>
                        </a:xfrm>
                        <a:prstGeom prst="line">
                          <a:avLst/>
                        </a:prstGeom>
                        <a:ln w="4320">
                          <a:solidFill>
                            <a:srgbClr val="000000"/>
                          </a:solidFill>
                          <a:round/>
                        </a:ln>
                      </wps:spPr>
                      <wps:style>
                        <a:lnRef idx="0"/>
                        <a:fillRef idx="0"/>
                        <a:effectRef idx="0"/>
                        <a:fontRef idx="minor"/>
                      </wps:style>
                      <wps:bodyPr/>
                    </wps:wsp>
                    <wps:wsp>
                      <wps:cNvSpPr/>
                      <wps:spPr>
                        <a:xfrm>
                          <a:off x="4467240" y="0"/>
                          <a:ext cx="720" cy="43200"/>
                        </a:xfrm>
                        <a:prstGeom prst="line">
                          <a:avLst/>
                        </a:prstGeom>
                        <a:ln w="6480">
                          <a:solidFill>
                            <a:srgbClr val="000000"/>
                          </a:solidFill>
                          <a:round/>
                        </a:ln>
                      </wps:spPr>
                      <wps:style>
                        <a:lnRef idx="0"/>
                        <a:fillRef idx="0"/>
                        <a:effectRef idx="0"/>
                        <a:fontRef idx="minor"/>
                      </wps:style>
                      <wps:bodyPr/>
                    </wps:wsp>
                    <wps:wsp>
                      <wps:cNvSpPr/>
                      <wps:spPr>
                        <a:xfrm>
                          <a:off x="4470480" y="42480"/>
                          <a:ext cx="1306080" cy="720"/>
                        </a:xfrm>
                        <a:prstGeom prst="line">
                          <a:avLst/>
                        </a:prstGeom>
                        <a:ln w="4320">
                          <a:solidFill>
                            <a:srgbClr val="000000"/>
                          </a:solidFill>
                          <a:round/>
                        </a:ln>
                      </wps:spPr>
                      <wps:style>
                        <a:lnRef idx="0"/>
                        <a:fillRef idx="0"/>
                        <a:effectRef idx="0"/>
                        <a:fontRef idx="minor"/>
                      </wps:style>
                      <wps:bodyPr/>
                    </wps:wsp>
                    <wps:wsp>
                      <wps:cNvSpPr/>
                      <wps:spPr>
                        <a:xfrm>
                          <a:off x="5779800" y="0"/>
                          <a:ext cx="720" cy="43200"/>
                        </a:xfrm>
                        <a:prstGeom prst="line">
                          <a:avLst/>
                        </a:prstGeom>
                        <a:ln w="6480">
                          <a:solidFill>
                            <a:srgbClr val="000000"/>
                          </a:solidFill>
                          <a:round/>
                        </a:ln>
                      </wps:spPr>
                      <wps:style>
                        <a:lnRef idx="0"/>
                        <a:fillRef idx="0"/>
                        <a:effectRef idx="0"/>
                        <a:fontRef idx="minor"/>
                      </wps:style>
                      <wps:bodyPr/>
                    </wps:wsp>
                  </wpg:wgp>
                </a:graphicData>
              </a:graphic>
            </wp:anchor>
          </w:drawing>
        </mc:Choice>
        <mc:Fallback>
          <w:pict>
            <v:group id="shape_0" alt="Image1" style="position:absolute;margin-left:69.25pt;margin-top:70.2pt;width:455.1pt;height:42.65pt" coordorigin="1385,1404" coordsize="9102,853">
              <v:line id="shape_0" from="1385,1404" to="1385,1471" stroked="t" style="position:absolute;mso-position-horizontal-relative:page;mso-position-vertical-relative:page">
                <v:stroke color="black" weight="6480" joinstyle="round" endcap="flat"/>
                <v:fill o:detectmouseclick="t" on="false"/>
              </v:line>
              <v:line id="shape_0" from="1390,1471" to="8414,1471" stroked="t" style="position:absolute;mso-position-horizontal-relative:page;mso-position-vertical-relative:page">
                <v:stroke color="black" weight="4320" joinstyle="round" endcap="flat"/>
                <v:fill o:detectmouseclick="t" on="false"/>
              </v:line>
              <v:line id="shape_0" from="8420,1404" to="8420,1471" stroked="t" style="position:absolute;mso-position-horizontal-relative:page;mso-position-vertical-relative:page">
                <v:stroke color="black" weight="6480" joinstyle="round" endcap="flat"/>
                <v:fill o:detectmouseclick="t" on="false"/>
              </v:line>
              <v:line id="shape_0" from="8425,1471" to="10481,1471" stroked="t" style="position:absolute;mso-position-horizontal-relative:page;mso-position-vertical-relative:page">
                <v:stroke color="black" weight="4320" joinstyle="round" endcap="flat"/>
                <v:fill o:detectmouseclick="t" on="false"/>
              </v:line>
              <v:line id="shape_0" from="10487,1404" to="10487,1471" stroked="t" style="position:absolute;mso-position-horizontal-relative:page;mso-position-vertical-relative:page">
                <v:stroke color="black" weight="6480" joinstyle="round" endcap="flat"/>
                <v:fill o:detectmouseclick="t" on="false"/>
              </v:line>
            </v:group>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140" w:hanging="113"/>
      </w:pPr>
      <w:rPr>
        <w:rFonts w:ascii="Times New Roman" w:hAnsi="Times New Roman" w:cs="Times New Roman" w:hint="default"/>
        <w:sz w:val="19"/>
        <w:szCs w:val="19"/>
        <w:w w:val="101"/>
        <w:rFonts w:cs="Times New Roman"/>
      </w:rPr>
    </w:lvl>
    <w:lvl w:ilvl="1">
      <w:start w:val="0"/>
      <w:numFmt w:val="bullet"/>
      <w:lvlText w:val=""/>
      <w:lvlJc w:val="left"/>
      <w:pPr>
        <w:ind w:left="1078" w:hanging="113"/>
      </w:pPr>
      <w:rPr>
        <w:rFonts w:ascii="Symbol" w:hAnsi="Symbol" w:cs="Symbol" w:hint="default"/>
        <w:rFonts w:cs="Symbol"/>
      </w:rPr>
    </w:lvl>
    <w:lvl w:ilvl="2">
      <w:start w:val="0"/>
      <w:numFmt w:val="bullet"/>
      <w:lvlText w:val=""/>
      <w:lvlJc w:val="left"/>
      <w:pPr>
        <w:ind w:left="2016" w:hanging="113"/>
      </w:pPr>
      <w:rPr>
        <w:rFonts w:ascii="Symbol" w:hAnsi="Symbol" w:cs="Symbol" w:hint="default"/>
        <w:rFonts w:cs="Symbol"/>
      </w:rPr>
    </w:lvl>
    <w:lvl w:ilvl="3">
      <w:start w:val="0"/>
      <w:numFmt w:val="bullet"/>
      <w:lvlText w:val=""/>
      <w:lvlJc w:val="left"/>
      <w:pPr>
        <w:ind w:left="2954" w:hanging="113"/>
      </w:pPr>
      <w:rPr>
        <w:rFonts w:ascii="Symbol" w:hAnsi="Symbol" w:cs="Symbol" w:hint="default"/>
        <w:rFonts w:cs="Symbol"/>
      </w:rPr>
    </w:lvl>
    <w:lvl w:ilvl="4">
      <w:start w:val="0"/>
      <w:numFmt w:val="bullet"/>
      <w:lvlText w:val=""/>
      <w:lvlJc w:val="left"/>
      <w:pPr>
        <w:ind w:left="3892" w:hanging="113"/>
      </w:pPr>
      <w:rPr>
        <w:rFonts w:ascii="Symbol" w:hAnsi="Symbol" w:cs="Symbol" w:hint="default"/>
        <w:rFonts w:cs="Symbol"/>
      </w:rPr>
    </w:lvl>
    <w:lvl w:ilvl="5">
      <w:start w:val="0"/>
      <w:numFmt w:val="bullet"/>
      <w:lvlText w:val=""/>
      <w:lvlJc w:val="left"/>
      <w:pPr>
        <w:ind w:left="4830" w:hanging="113"/>
      </w:pPr>
      <w:rPr>
        <w:rFonts w:ascii="Symbol" w:hAnsi="Symbol" w:cs="Symbol" w:hint="default"/>
        <w:rFonts w:cs="Symbol"/>
      </w:rPr>
    </w:lvl>
    <w:lvl w:ilvl="6">
      <w:start w:val="0"/>
      <w:numFmt w:val="bullet"/>
      <w:lvlText w:val=""/>
      <w:lvlJc w:val="left"/>
      <w:pPr>
        <w:ind w:left="5768" w:hanging="113"/>
      </w:pPr>
      <w:rPr>
        <w:rFonts w:ascii="Symbol" w:hAnsi="Symbol" w:cs="Symbol" w:hint="default"/>
        <w:rFonts w:cs="Symbol"/>
      </w:rPr>
    </w:lvl>
    <w:lvl w:ilvl="7">
      <w:start w:val="0"/>
      <w:numFmt w:val="bullet"/>
      <w:lvlText w:val=""/>
      <w:lvlJc w:val="left"/>
      <w:pPr>
        <w:ind w:left="6706" w:hanging="113"/>
      </w:pPr>
      <w:rPr>
        <w:rFonts w:ascii="Symbol" w:hAnsi="Symbol" w:cs="Symbol" w:hint="default"/>
        <w:rFonts w:cs="Symbol"/>
      </w:rPr>
    </w:lvl>
    <w:lvl w:ilvl="8">
      <w:start w:val="0"/>
      <w:numFmt w:val="bullet"/>
      <w:lvlText w:val=""/>
      <w:lvlJc w:val="left"/>
      <w:pPr>
        <w:ind w:left="7644" w:hanging="113"/>
      </w:pPr>
      <w:rPr>
        <w:rFonts w:ascii="Symbol" w:hAnsi="Symbol" w:cs="Symbol" w:hint="default"/>
        <w:rFonts w:cs="Symbol"/>
      </w:rPr>
    </w:lvl>
  </w:abstractNum>
  <w:abstractNum w:abstractNumId="2">
    <w:lvl w:ilvl="0">
      <w:start w:val="1"/>
      <w:numFmt w:val="bullet"/>
      <w:lvlText w:val="-"/>
      <w:lvlJc w:val="left"/>
      <w:pPr>
        <w:ind w:left="140" w:hanging="137"/>
      </w:pPr>
      <w:rPr>
        <w:rFonts w:ascii="Times New Roman" w:hAnsi="Times New Roman" w:cs="Times New Roman" w:hint="default"/>
        <w:sz w:val="19"/>
        <w:szCs w:val="19"/>
        <w:w w:val="101"/>
        <w:rFonts w:cs="Times New Roman"/>
      </w:rPr>
    </w:lvl>
    <w:lvl w:ilvl="1">
      <w:start w:val="0"/>
      <w:numFmt w:val="bullet"/>
      <w:lvlText w:val=""/>
      <w:lvlJc w:val="left"/>
      <w:pPr>
        <w:ind w:left="1078" w:hanging="137"/>
      </w:pPr>
      <w:rPr>
        <w:rFonts w:ascii="Symbol" w:hAnsi="Symbol" w:cs="Symbol" w:hint="default"/>
        <w:rFonts w:cs="Symbol"/>
      </w:rPr>
    </w:lvl>
    <w:lvl w:ilvl="2">
      <w:start w:val="0"/>
      <w:numFmt w:val="bullet"/>
      <w:lvlText w:val=""/>
      <w:lvlJc w:val="left"/>
      <w:pPr>
        <w:ind w:left="2016" w:hanging="137"/>
      </w:pPr>
      <w:rPr>
        <w:rFonts w:ascii="Symbol" w:hAnsi="Symbol" w:cs="Symbol" w:hint="default"/>
        <w:rFonts w:cs="Symbol"/>
      </w:rPr>
    </w:lvl>
    <w:lvl w:ilvl="3">
      <w:start w:val="0"/>
      <w:numFmt w:val="bullet"/>
      <w:lvlText w:val=""/>
      <w:lvlJc w:val="left"/>
      <w:pPr>
        <w:ind w:left="2954" w:hanging="137"/>
      </w:pPr>
      <w:rPr>
        <w:rFonts w:ascii="Symbol" w:hAnsi="Symbol" w:cs="Symbol" w:hint="default"/>
        <w:rFonts w:cs="Symbol"/>
      </w:rPr>
    </w:lvl>
    <w:lvl w:ilvl="4">
      <w:start w:val="0"/>
      <w:numFmt w:val="bullet"/>
      <w:lvlText w:val=""/>
      <w:lvlJc w:val="left"/>
      <w:pPr>
        <w:ind w:left="3892" w:hanging="137"/>
      </w:pPr>
      <w:rPr>
        <w:rFonts w:ascii="Symbol" w:hAnsi="Symbol" w:cs="Symbol" w:hint="default"/>
        <w:rFonts w:cs="Symbol"/>
      </w:rPr>
    </w:lvl>
    <w:lvl w:ilvl="5">
      <w:start w:val="0"/>
      <w:numFmt w:val="bullet"/>
      <w:lvlText w:val=""/>
      <w:lvlJc w:val="left"/>
      <w:pPr>
        <w:ind w:left="4830" w:hanging="137"/>
      </w:pPr>
      <w:rPr>
        <w:rFonts w:ascii="Symbol" w:hAnsi="Symbol" w:cs="Symbol" w:hint="default"/>
        <w:rFonts w:cs="Symbol"/>
      </w:rPr>
    </w:lvl>
    <w:lvl w:ilvl="6">
      <w:start w:val="0"/>
      <w:numFmt w:val="bullet"/>
      <w:lvlText w:val=""/>
      <w:lvlJc w:val="left"/>
      <w:pPr>
        <w:ind w:left="5768" w:hanging="137"/>
      </w:pPr>
      <w:rPr>
        <w:rFonts w:ascii="Symbol" w:hAnsi="Symbol" w:cs="Symbol" w:hint="default"/>
        <w:rFonts w:cs="Symbol"/>
      </w:rPr>
    </w:lvl>
    <w:lvl w:ilvl="7">
      <w:start w:val="0"/>
      <w:numFmt w:val="bullet"/>
      <w:lvlText w:val=""/>
      <w:lvlJc w:val="left"/>
      <w:pPr>
        <w:ind w:left="6706" w:hanging="137"/>
      </w:pPr>
      <w:rPr>
        <w:rFonts w:ascii="Symbol" w:hAnsi="Symbol" w:cs="Symbol" w:hint="default"/>
        <w:rFonts w:cs="Symbol"/>
      </w:rPr>
    </w:lvl>
    <w:lvl w:ilvl="8">
      <w:start w:val="0"/>
      <w:numFmt w:val="bullet"/>
      <w:lvlText w:val=""/>
      <w:lvlJc w:val="left"/>
      <w:pPr>
        <w:ind w:left="7644" w:hanging="137"/>
      </w:pPr>
      <w:rPr>
        <w:rFonts w:ascii="Symbol" w:hAnsi="Symbol" w:cs="Symbol" w:hint="default"/>
        <w:rFonts w:cs="Symbol"/>
      </w:rPr>
    </w:lvl>
  </w:abstractNum>
  <w:abstractNum w:abstractNumId="3">
    <w:lvl w:ilvl="0">
      <w:start w:val="1"/>
      <w:numFmt w:val="lowerLetter"/>
      <w:lvlText w:val="%1)"/>
      <w:lvlJc w:val="left"/>
      <w:pPr>
        <w:ind w:left="139" w:hanging="214"/>
      </w:pPr>
      <w:rPr>
        <w:sz w:val="19"/>
        <w:spacing w:val="0"/>
        <w:b/>
        <w:szCs w:val="19"/>
        <w:bCs/>
        <w:w w:val="101"/>
        <w:rFonts w:eastAsia="Times New Roman" w:cs="Times New Roman"/>
      </w:rPr>
    </w:lvl>
    <w:lvl w:ilvl="1">
      <w:start w:val="0"/>
      <w:numFmt w:val="bullet"/>
      <w:lvlText w:val=""/>
      <w:lvlJc w:val="left"/>
      <w:pPr>
        <w:ind w:left="1078" w:hanging="214"/>
      </w:pPr>
      <w:rPr>
        <w:rFonts w:ascii="Symbol" w:hAnsi="Symbol" w:cs="Symbol" w:hint="default"/>
        <w:rFonts w:cs="Symbol"/>
      </w:rPr>
    </w:lvl>
    <w:lvl w:ilvl="2">
      <w:start w:val="0"/>
      <w:numFmt w:val="bullet"/>
      <w:lvlText w:val=""/>
      <w:lvlJc w:val="left"/>
      <w:pPr>
        <w:ind w:left="2016" w:hanging="214"/>
      </w:pPr>
      <w:rPr>
        <w:rFonts w:ascii="Symbol" w:hAnsi="Symbol" w:cs="Symbol" w:hint="default"/>
        <w:rFonts w:cs="Symbol"/>
      </w:rPr>
    </w:lvl>
    <w:lvl w:ilvl="3">
      <w:start w:val="0"/>
      <w:numFmt w:val="bullet"/>
      <w:lvlText w:val=""/>
      <w:lvlJc w:val="left"/>
      <w:pPr>
        <w:ind w:left="2954" w:hanging="214"/>
      </w:pPr>
      <w:rPr>
        <w:rFonts w:ascii="Symbol" w:hAnsi="Symbol" w:cs="Symbol" w:hint="default"/>
        <w:rFonts w:cs="Symbol"/>
      </w:rPr>
    </w:lvl>
    <w:lvl w:ilvl="4">
      <w:start w:val="0"/>
      <w:numFmt w:val="bullet"/>
      <w:lvlText w:val=""/>
      <w:lvlJc w:val="left"/>
      <w:pPr>
        <w:ind w:left="3892" w:hanging="214"/>
      </w:pPr>
      <w:rPr>
        <w:rFonts w:ascii="Symbol" w:hAnsi="Symbol" w:cs="Symbol" w:hint="default"/>
        <w:rFonts w:cs="Symbol"/>
      </w:rPr>
    </w:lvl>
    <w:lvl w:ilvl="5">
      <w:start w:val="0"/>
      <w:numFmt w:val="bullet"/>
      <w:lvlText w:val=""/>
      <w:lvlJc w:val="left"/>
      <w:pPr>
        <w:ind w:left="4830" w:hanging="214"/>
      </w:pPr>
      <w:rPr>
        <w:rFonts w:ascii="Symbol" w:hAnsi="Symbol" w:cs="Symbol" w:hint="default"/>
        <w:rFonts w:cs="Symbol"/>
      </w:rPr>
    </w:lvl>
    <w:lvl w:ilvl="6">
      <w:start w:val="0"/>
      <w:numFmt w:val="bullet"/>
      <w:lvlText w:val=""/>
      <w:lvlJc w:val="left"/>
      <w:pPr>
        <w:ind w:left="5768" w:hanging="214"/>
      </w:pPr>
      <w:rPr>
        <w:rFonts w:ascii="Symbol" w:hAnsi="Symbol" w:cs="Symbol" w:hint="default"/>
        <w:rFonts w:cs="Symbol"/>
      </w:rPr>
    </w:lvl>
    <w:lvl w:ilvl="7">
      <w:start w:val="0"/>
      <w:numFmt w:val="bullet"/>
      <w:lvlText w:val=""/>
      <w:lvlJc w:val="left"/>
      <w:pPr>
        <w:ind w:left="6706" w:hanging="214"/>
      </w:pPr>
      <w:rPr>
        <w:rFonts w:ascii="Symbol" w:hAnsi="Symbol" w:cs="Symbol" w:hint="default"/>
        <w:rFonts w:cs="Symbol"/>
      </w:rPr>
    </w:lvl>
    <w:lvl w:ilvl="8">
      <w:start w:val="0"/>
      <w:numFmt w:val="bullet"/>
      <w:lvlText w:val=""/>
      <w:lvlJc w:val="left"/>
      <w:pPr>
        <w:ind w:left="7644" w:hanging="214"/>
      </w:pPr>
      <w:rPr>
        <w:rFonts w:ascii="Symbol" w:hAnsi="Symbol" w:cs="Symbol" w:hint="default"/>
        <w:rFonts w:cs="Symbol"/>
      </w:rPr>
    </w:lvl>
  </w:abstractNum>
  <w:abstractNum w:abstractNumId="4">
    <w:lvl w:ilvl="0">
      <w:start w:val="1"/>
      <w:numFmt w:val="decimal"/>
      <w:lvlText w:val="%1"/>
      <w:lvlJc w:val="left"/>
      <w:pPr>
        <w:ind w:left="288" w:hanging="149"/>
      </w:pPr>
      <w:rPr>
        <w:sz w:val="19"/>
        <w:i/>
        <w:b/>
        <w:szCs w:val="19"/>
        <w:bCs/>
        <w:w w:val="101"/>
        <w:rFonts w:eastAsia="Times New Roman" w:cs="Times New Roman"/>
      </w:rPr>
    </w:lvl>
    <w:lvl w:ilvl="1">
      <w:start w:val="1"/>
      <w:numFmt w:val="decimal"/>
      <w:lvlText w:val="%1.%2."/>
      <w:lvlJc w:val="left"/>
      <w:pPr>
        <w:ind w:left="483" w:hanging="344"/>
      </w:pPr>
      <w:rPr>
        <w:sz w:val="19"/>
        <w:spacing w:val="-1"/>
        <w:b w:val="false"/>
        <w:szCs w:val="19"/>
        <w:bCs/>
        <w:w w:val="101"/>
        <w:rFonts w:eastAsia="Times New Roman" w:cs="Times New Roman"/>
      </w:rPr>
    </w:lvl>
    <w:lvl w:ilvl="2">
      <w:start w:val="1"/>
      <w:numFmt w:val="decimal"/>
      <w:lvlText w:val="%1.%2.%3."/>
      <w:lvlJc w:val="left"/>
      <w:pPr>
        <w:ind w:left="629" w:hanging="490"/>
      </w:pPr>
      <w:rPr>
        <w:sz w:val="19"/>
        <w:spacing w:val="-1"/>
        <w:i/>
        <w:b/>
        <w:bCs/>
        <w:w w:val="101"/>
      </w:rPr>
    </w:lvl>
    <w:lvl w:ilvl="3">
      <w:start w:val="1"/>
      <w:numFmt w:val="lowerLetter"/>
      <w:lvlText w:val="%4)"/>
      <w:lvlJc w:val="left"/>
      <w:pPr>
        <w:ind w:left="1054" w:hanging="214"/>
      </w:pPr>
      <w:rPr>
        <w:sz w:val="19"/>
        <w:spacing w:val="0"/>
        <w:b/>
        <w:szCs w:val="19"/>
        <w:bCs/>
        <w:w w:val="101"/>
        <w:rFonts w:eastAsia="Times New Roman" w:cs="Times New Roman"/>
      </w:rPr>
    </w:lvl>
    <w:lvl w:ilvl="4">
      <w:start w:val="0"/>
      <w:numFmt w:val="bullet"/>
      <w:lvlText w:val=""/>
      <w:lvlJc w:val="left"/>
      <w:pPr>
        <w:ind w:left="620" w:hanging="214"/>
      </w:pPr>
      <w:rPr>
        <w:rFonts w:ascii="Symbol" w:hAnsi="Symbol" w:cs="Symbol" w:hint="default"/>
        <w:rFonts w:cs="Symbol"/>
      </w:rPr>
    </w:lvl>
    <w:lvl w:ilvl="5">
      <w:start w:val="0"/>
      <w:numFmt w:val="bullet"/>
      <w:lvlText w:val=""/>
      <w:lvlJc w:val="left"/>
      <w:pPr>
        <w:ind w:left="940" w:hanging="214"/>
      </w:pPr>
      <w:rPr>
        <w:rFonts w:ascii="Symbol" w:hAnsi="Symbol" w:cs="Symbol" w:hint="default"/>
        <w:rFonts w:cs="Symbol"/>
      </w:rPr>
    </w:lvl>
    <w:lvl w:ilvl="6">
      <w:start w:val="0"/>
      <w:numFmt w:val="bullet"/>
      <w:lvlText w:val=""/>
      <w:lvlJc w:val="left"/>
      <w:pPr>
        <w:ind w:left="1060" w:hanging="214"/>
      </w:pPr>
      <w:rPr>
        <w:rFonts w:ascii="Symbol" w:hAnsi="Symbol" w:cs="Symbol" w:hint="default"/>
        <w:rFonts w:cs="Symbol"/>
      </w:rPr>
    </w:lvl>
    <w:lvl w:ilvl="7">
      <w:start w:val="0"/>
      <w:numFmt w:val="bullet"/>
      <w:lvlText w:val=""/>
      <w:lvlJc w:val="left"/>
      <w:pPr>
        <w:ind w:left="3175" w:hanging="214"/>
      </w:pPr>
      <w:rPr>
        <w:rFonts w:ascii="Symbol" w:hAnsi="Symbol" w:cs="Symbol" w:hint="default"/>
        <w:rFonts w:cs="Symbol"/>
      </w:rPr>
    </w:lvl>
    <w:lvl w:ilvl="8">
      <w:start w:val="0"/>
      <w:numFmt w:val="bullet"/>
      <w:lvlText w:val=""/>
      <w:lvlJc w:val="left"/>
      <w:pPr>
        <w:ind w:left="5290" w:hanging="214"/>
      </w:pPr>
      <w:rPr>
        <w:rFonts w:ascii="Symbol" w:hAnsi="Symbol" w:cs="Symbol" w:hint="default"/>
        <w:rFonts w:cs="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1"/>
    <w:qFormat/>
    <w:pPr>
      <w:spacing w:before="100" w:after="0"/>
      <w:ind w:left="483" w:right="0" w:hanging="345"/>
      <w:outlineLvl w:val="1"/>
    </w:pPr>
    <w:rPr>
      <w:rFonts w:ascii="Times New Roman" w:hAnsi="Times New Roman" w:eastAsia="Times New Roman" w:cs="Times New Roman"/>
      <w:b/>
      <w:bCs/>
      <w:sz w:val="19"/>
      <w:szCs w:val="19"/>
    </w:rPr>
  </w:style>
  <w:style w:type="paragraph" w:styleId="Heading2">
    <w:name w:val="Heading 2"/>
    <w:basedOn w:val="Normal"/>
    <w:uiPriority w:val="1"/>
    <w:qFormat/>
    <w:pPr>
      <w:ind w:left="288" w:right="0" w:hanging="150"/>
      <w:jc w:val="both"/>
      <w:outlineLvl w:val="2"/>
    </w:pPr>
    <w:rPr>
      <w:rFonts w:ascii="Times New Roman" w:hAnsi="Times New Roman" w:eastAsia="Times New Roman" w:cs="Times New Roman"/>
      <w:b/>
      <w:bCs/>
      <w:i/>
      <w:sz w:val="19"/>
      <w:szCs w:val="19"/>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w w:val="101"/>
      <w:sz w:val="19"/>
      <w:szCs w:val="19"/>
    </w:rPr>
  </w:style>
  <w:style w:type="character" w:styleId="ListLabel2">
    <w:name w:val="ListLabel 2"/>
    <w:qFormat/>
    <w:rPr>
      <w:rFonts w:eastAsia="Times New Roman" w:cs="Times New Roman"/>
      <w:w w:val="101"/>
      <w:sz w:val="19"/>
      <w:szCs w:val="19"/>
    </w:rPr>
  </w:style>
  <w:style w:type="character" w:styleId="ListLabel3">
    <w:name w:val="ListLabel 3"/>
    <w:qFormat/>
    <w:rPr>
      <w:rFonts w:eastAsia="Times New Roman" w:cs="Times New Roman"/>
      <w:b/>
      <w:bCs/>
      <w:spacing w:val="0"/>
      <w:w w:val="101"/>
      <w:sz w:val="19"/>
      <w:szCs w:val="19"/>
    </w:rPr>
  </w:style>
  <w:style w:type="character" w:styleId="ListLabel4">
    <w:name w:val="ListLabel 4"/>
    <w:qFormat/>
    <w:rPr>
      <w:rFonts w:eastAsia="Times New Roman" w:cs="Times New Roman"/>
      <w:b/>
      <w:bCs/>
      <w:i/>
      <w:w w:val="101"/>
      <w:sz w:val="19"/>
      <w:szCs w:val="19"/>
    </w:rPr>
  </w:style>
  <w:style w:type="character" w:styleId="ListLabel5">
    <w:name w:val="ListLabel 5"/>
    <w:qFormat/>
    <w:rPr>
      <w:rFonts w:eastAsia="Times New Roman" w:cs="Times New Roman"/>
      <w:b w:val="false"/>
      <w:bCs/>
      <w:spacing w:val="-1"/>
      <w:w w:val="101"/>
      <w:sz w:val="19"/>
      <w:szCs w:val="19"/>
    </w:rPr>
  </w:style>
  <w:style w:type="character" w:styleId="ListLabel6">
    <w:name w:val="ListLabel 6"/>
    <w:qFormat/>
    <w:rPr>
      <w:b/>
      <w:bCs/>
      <w:i/>
      <w:spacing w:val="-1"/>
      <w:w w:val="101"/>
      <w:sz w:val="19"/>
    </w:rPr>
  </w:style>
  <w:style w:type="character" w:styleId="ListLabel7">
    <w:name w:val="ListLabel 7"/>
    <w:qFormat/>
    <w:rPr>
      <w:rFonts w:eastAsia="Times New Roman" w:cs="Times New Roman"/>
      <w:b/>
      <w:bCs/>
      <w:spacing w:val="0"/>
      <w:w w:val="101"/>
      <w:sz w:val="19"/>
      <w:szCs w:val="19"/>
    </w:rPr>
  </w:style>
  <w:style w:type="character" w:styleId="ListLabel8">
    <w:name w:val="ListLabel 8"/>
    <w:qFormat/>
    <w:rPr>
      <w:sz w:val="19"/>
    </w:rPr>
  </w:style>
  <w:style w:type="character" w:styleId="InternetLink">
    <w:name w:val="Internet Link"/>
    <w:rPr>
      <w:color w:val="000080"/>
      <w:u w:val="single"/>
      <w:lang w:val="zxx" w:eastAsia="zxx" w:bidi="zxx"/>
    </w:rPr>
  </w:style>
  <w:style w:type="character" w:styleId="ListLabel9">
    <w:name w:val="ListLabel 9"/>
    <w:qFormat/>
    <w:rPr>
      <w:spacing w:val="3"/>
      <w:sz w:val="19"/>
    </w:rPr>
  </w:style>
  <w:style w:type="character" w:styleId="ListLabel10">
    <w:name w:val="ListLabel 10"/>
    <w:qFormat/>
    <w:rPr>
      <w:rFonts w:cs="Times New Roman"/>
      <w:w w:val="101"/>
      <w:sz w:val="19"/>
      <w:szCs w:val="19"/>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Times New Roman"/>
      <w:w w:val="101"/>
      <w:sz w:val="19"/>
      <w:szCs w:val="19"/>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eastAsia="Times New Roman" w:cs="Times New Roman"/>
      <w:b/>
      <w:bCs/>
      <w:spacing w:val="0"/>
      <w:w w:val="101"/>
      <w:sz w:val="19"/>
      <w:szCs w:val="19"/>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eastAsia="Times New Roman" w:cs="Times New Roman"/>
      <w:b/>
      <w:bCs/>
      <w:i/>
      <w:w w:val="101"/>
      <w:sz w:val="19"/>
      <w:szCs w:val="19"/>
    </w:rPr>
  </w:style>
  <w:style w:type="character" w:styleId="ListLabel38">
    <w:name w:val="ListLabel 38"/>
    <w:qFormat/>
    <w:rPr>
      <w:rFonts w:eastAsia="Times New Roman" w:cs="Times New Roman"/>
      <w:b w:val="false"/>
      <w:bCs/>
      <w:spacing w:val="-1"/>
      <w:w w:val="101"/>
      <w:sz w:val="19"/>
      <w:szCs w:val="19"/>
    </w:rPr>
  </w:style>
  <w:style w:type="character" w:styleId="ListLabel39">
    <w:name w:val="ListLabel 39"/>
    <w:qFormat/>
    <w:rPr>
      <w:b/>
      <w:bCs/>
      <w:i/>
      <w:spacing w:val="-1"/>
      <w:w w:val="101"/>
      <w:sz w:val="19"/>
    </w:rPr>
  </w:style>
  <w:style w:type="character" w:styleId="ListLabel40">
    <w:name w:val="ListLabel 40"/>
    <w:qFormat/>
    <w:rPr>
      <w:rFonts w:eastAsia="Times New Roman" w:cs="Times New Roman"/>
      <w:b/>
      <w:bCs/>
      <w:spacing w:val="0"/>
      <w:w w:val="101"/>
      <w:sz w:val="19"/>
      <w:szCs w:val="19"/>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sz w:val="19"/>
    </w:rPr>
  </w:style>
  <w:style w:type="character" w:styleId="ListLabel47">
    <w:name w:val="ListLabel 47"/>
    <w:qFormat/>
    <w:rPr>
      <w:sz w:val="19"/>
    </w:rPr>
  </w:style>
  <w:style w:type="character" w:styleId="ListLabel48">
    <w:name w:val="ListLabel 48"/>
    <w:qFormat/>
    <w:rPr>
      <w:rFonts w:cs="Times New Roman"/>
      <w:w w:val="101"/>
      <w:sz w:val="19"/>
      <w:szCs w:val="19"/>
    </w:rPr>
  </w:style>
  <w:style w:type="character" w:styleId="ListLabel49">
    <w:name w:val="ListLabel 49"/>
    <w:qFormat/>
    <w:rPr>
      <w:rFonts w:cs="Symbol"/>
    </w:rPr>
  </w:style>
  <w:style w:type="character" w:styleId="ListLabel50">
    <w:name w:val="ListLabel 50"/>
    <w:qFormat/>
    <w:rPr>
      <w:rFonts w:cs="Symbol"/>
    </w:rPr>
  </w:style>
  <w:style w:type="character" w:styleId="ListLabel51">
    <w:name w:val="ListLabel 51"/>
    <w:qFormat/>
    <w:rPr>
      <w:rFonts w:cs="Symbol"/>
    </w:rPr>
  </w:style>
  <w:style w:type="character" w:styleId="ListLabel52">
    <w:name w:val="ListLabel 52"/>
    <w:qFormat/>
    <w:rPr>
      <w:rFonts w:cs="Symbol"/>
    </w:rPr>
  </w:style>
  <w:style w:type="character" w:styleId="ListLabel53">
    <w:name w:val="ListLabel 53"/>
    <w:qFormat/>
    <w:rPr>
      <w:rFonts w:cs="Symbol"/>
    </w:rPr>
  </w:style>
  <w:style w:type="character" w:styleId="ListLabel54">
    <w:name w:val="ListLabel 54"/>
    <w:qFormat/>
    <w:rPr>
      <w:rFonts w:cs="Symbol"/>
    </w:rPr>
  </w:style>
  <w:style w:type="character" w:styleId="ListLabel55">
    <w:name w:val="ListLabel 55"/>
    <w:qFormat/>
    <w:rPr>
      <w:rFonts w:cs="Symbol"/>
    </w:rPr>
  </w:style>
  <w:style w:type="character" w:styleId="ListLabel56">
    <w:name w:val="ListLabel 56"/>
    <w:qFormat/>
    <w:rPr>
      <w:rFonts w:cs="Symbol"/>
    </w:rPr>
  </w:style>
  <w:style w:type="character" w:styleId="ListLabel57">
    <w:name w:val="ListLabel 57"/>
    <w:qFormat/>
    <w:rPr>
      <w:rFonts w:cs="Times New Roman"/>
      <w:w w:val="101"/>
      <w:sz w:val="19"/>
      <w:szCs w:val="19"/>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eastAsia="Times New Roman" w:cs="Times New Roman"/>
      <w:b/>
      <w:bCs/>
      <w:spacing w:val="0"/>
      <w:w w:val="101"/>
      <w:sz w:val="19"/>
      <w:szCs w:val="19"/>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cs="Symbol"/>
    </w:rPr>
  </w:style>
  <w:style w:type="character" w:styleId="ListLabel73">
    <w:name w:val="ListLabel 73"/>
    <w:qFormat/>
    <w:rPr>
      <w:rFonts w:cs="Symbol"/>
    </w:rPr>
  </w:style>
  <w:style w:type="character" w:styleId="ListLabel74">
    <w:name w:val="ListLabel 74"/>
    <w:qFormat/>
    <w:rPr>
      <w:rFonts w:cs="Symbol"/>
    </w:rPr>
  </w:style>
  <w:style w:type="character" w:styleId="ListLabel75">
    <w:name w:val="ListLabel 75"/>
    <w:qFormat/>
    <w:rPr>
      <w:rFonts w:eastAsia="Times New Roman" w:cs="Times New Roman"/>
      <w:b/>
      <w:bCs/>
      <w:i/>
      <w:w w:val="101"/>
      <w:sz w:val="19"/>
      <w:szCs w:val="19"/>
    </w:rPr>
  </w:style>
  <w:style w:type="character" w:styleId="ListLabel76">
    <w:name w:val="ListLabel 76"/>
    <w:qFormat/>
    <w:rPr>
      <w:rFonts w:eastAsia="Times New Roman" w:cs="Times New Roman"/>
      <w:b w:val="false"/>
      <w:bCs/>
      <w:spacing w:val="-1"/>
      <w:w w:val="101"/>
      <w:sz w:val="19"/>
      <w:szCs w:val="19"/>
    </w:rPr>
  </w:style>
  <w:style w:type="character" w:styleId="ListLabel77">
    <w:name w:val="ListLabel 77"/>
    <w:qFormat/>
    <w:rPr>
      <w:b/>
      <w:bCs/>
      <w:i/>
      <w:spacing w:val="-1"/>
      <w:w w:val="101"/>
      <w:sz w:val="19"/>
    </w:rPr>
  </w:style>
  <w:style w:type="character" w:styleId="ListLabel78">
    <w:name w:val="ListLabel 78"/>
    <w:qFormat/>
    <w:rPr>
      <w:rFonts w:eastAsia="Times New Roman" w:cs="Times New Roman"/>
      <w:b/>
      <w:bCs/>
      <w:spacing w:val="0"/>
      <w:w w:val="101"/>
      <w:sz w:val="19"/>
      <w:szCs w:val="19"/>
    </w:rPr>
  </w:style>
  <w:style w:type="character" w:styleId="ListLabel79">
    <w:name w:val="ListLabel 79"/>
    <w:qFormat/>
    <w:rPr>
      <w:rFonts w:cs="Symbol"/>
    </w:rPr>
  </w:style>
  <w:style w:type="character" w:styleId="ListLabel80">
    <w:name w:val="ListLabel 80"/>
    <w:qFormat/>
    <w:rPr>
      <w:rFonts w:cs="Symbol"/>
    </w:rPr>
  </w:style>
  <w:style w:type="character" w:styleId="ListLabel81">
    <w:name w:val="ListLabel 81"/>
    <w:qFormat/>
    <w:rPr>
      <w:rFonts w:cs="Symbol"/>
    </w:rPr>
  </w:style>
  <w:style w:type="character" w:styleId="ListLabel82">
    <w:name w:val="ListLabel 82"/>
    <w:qFormat/>
    <w:rPr>
      <w:rFonts w:cs="Symbol"/>
    </w:rPr>
  </w:style>
  <w:style w:type="character" w:styleId="ListLabel83">
    <w:name w:val="ListLabel 83"/>
    <w:qFormat/>
    <w:rPr>
      <w:rFonts w:cs="Symbol"/>
    </w:rPr>
  </w:style>
  <w:style w:type="character" w:styleId="ListLabel84">
    <w:name w:val="ListLabel 84"/>
    <w:qFormat/>
    <w:rPr>
      <w:sz w:val="19"/>
    </w:rPr>
  </w:style>
  <w:style w:type="character" w:styleId="ListLabel85">
    <w:name w:val="ListLabel 85"/>
    <w:qFormat/>
    <w:rPr>
      <w:sz w:val="19"/>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rFonts w:ascii="Times New Roman" w:hAnsi="Times New Roman" w:eastAsia="Times New Roman" w:cs="Times New Roman"/>
      <w:sz w:val="19"/>
      <w:szCs w:val="19"/>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ind w:left="139" w:right="0" w:hanging="0"/>
      <w:jc w:val="both"/>
    </w:pPr>
    <w:rPr>
      <w:rFonts w:ascii="Times New Roman" w:hAnsi="Times New Roman" w:eastAsia="Times New Roman" w:cs="Times New Roman"/>
    </w:rPr>
  </w:style>
  <w:style w:type="paragraph" w:styleId="TableParagraph">
    <w:name w:val="Table Paragraph"/>
    <w:basedOn w:val="Normal"/>
    <w:uiPriority w:val="1"/>
    <w:qFormat/>
    <w:pPr>
      <w:ind w:left="103" w:right="0" w:hanging="0"/>
    </w:pPr>
    <w:rPr>
      <w:rFonts w:ascii="Times New Roman" w:hAnsi="Times New Roman" w:eastAsia="Times New Roman" w:cs="Times New Roman"/>
    </w:rPr>
  </w:style>
  <w:style w:type="paragraph" w:styleId="Header">
    <w:name w:val="Header"/>
    <w:basedOn w:val="Normal"/>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theme" Target="theme/theme1.xml"/><Relationship Id="rId3" Type="http://schemas.openxmlformats.org/officeDocument/2006/relationships/hyperlink" Target="http://www/" TargetMode="External"/><Relationship Id="rId7" Type="http://schemas.openxmlformats.org/officeDocument/2006/relationships/header" Target="header3.xml"/><Relationship Id="rId12" Type="http://schemas.openxmlformats.org/officeDocument/2006/relationships/settings" Target="settings.xml"/><Relationship Id="rId2" Type="http://schemas.openxmlformats.org/officeDocument/2006/relationships/hyperlink" Target="mailto:info@autochemija.lt" TargetMode="Externa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numbering" Target="numbering.xml"/><Relationship Id="rId4" Type="http://schemas.openxmlformats.org/officeDocument/2006/relationships/hyperlink" Target="mailto:info@autochemija.lt" TargetMode="External"/><Relationship Id="rId9" Type="http://schemas.openxmlformats.org/officeDocument/2006/relationships/header" Target="header5.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8B23FF33C7F45A2773D48014EB8D8" ma:contentTypeVersion="18" ma:contentTypeDescription="Create a new document." ma:contentTypeScope="" ma:versionID="c06d0daae35b6492c98939d2145e247d">
  <xsd:schema xmlns:xsd="http://www.w3.org/2001/XMLSchema" xmlns:xs="http://www.w3.org/2001/XMLSchema" xmlns:p="http://schemas.microsoft.com/office/2006/metadata/properties" xmlns:ns2="8095bb37-f129-47b9-82bb-220904d0c6c4" xmlns:ns3="0d1d30d6-68ea-4017-a8d4-ea2e261652f4" xmlns:ns4="5f3caca3-4400-457a-9d12-ec5d5db789a4" targetNamespace="http://schemas.microsoft.com/office/2006/metadata/properties" ma:root="true" ma:fieldsID="d168ba1c96cbc9ac4a70fdfc18ced133" ns2:_="" ns3:_="" ns4:_="">
    <xsd:import namespace="8095bb37-f129-47b9-82bb-220904d0c6c4"/>
    <xsd:import namespace="0d1d30d6-68ea-4017-a8d4-ea2e261652f4"/>
    <xsd:import namespace="5f3caca3-4400-457a-9d12-ec5d5db789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5bb37-f129-47b9-82bb-220904d0c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a1abd6-42c9-4a03-a675-d852bc42d1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1d30d6-68ea-4017-a8d4-ea2e261652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caca3-4400-457a-9d12-ec5d5db789a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1a071a8-adca-4f08-b081-37db3c8d222c}" ma:internalName="TaxCatchAll" ma:showField="CatchAllData" ma:web="0d1d30d6-68ea-4017-a8d4-ea2e26165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95bb37-f129-47b9-82bb-220904d0c6c4">
      <Terms xmlns="http://schemas.microsoft.com/office/infopath/2007/PartnerControls"/>
    </lcf76f155ced4ddcb4097134ff3c332f>
    <TaxCatchAll xmlns="5f3caca3-4400-457a-9d12-ec5d5db789a4" xsi:nil="true"/>
  </documentManagement>
</p:properties>
</file>

<file path=customXml/itemProps1.xml><?xml version="1.0" encoding="utf-8"?>
<ds:datastoreItem xmlns:ds="http://schemas.openxmlformats.org/officeDocument/2006/customXml" ds:itemID="{88F4EA9F-244A-4D28-BE74-13212E71724C}"/>
</file>

<file path=customXml/itemProps2.xml><?xml version="1.0" encoding="utf-8"?>
<ds:datastoreItem xmlns:ds="http://schemas.openxmlformats.org/officeDocument/2006/customXml" ds:itemID="{C83303BA-AE7A-43CE-BCB3-0184AF48B243}"/>
</file>

<file path=customXml/itemProps3.xml><?xml version="1.0" encoding="utf-8"?>
<ds:datastoreItem xmlns:ds="http://schemas.openxmlformats.org/officeDocument/2006/customXml" ds:itemID="{0FD98C47-DC02-456F-946B-7A8A549AAA94}"/>
</file>

<file path=docProps/app.xml><?xml version="1.0" encoding="utf-8"?>
<Properties xmlns="http://schemas.openxmlformats.org/officeDocument/2006/extended-properties" xmlns:vt="http://schemas.openxmlformats.org/officeDocument/2006/docPropsVTypes">
  <Template>Normal</Template>
  <TotalTime>8</TotalTime>
  <Application>LibreOffice/6.1.1.2$Windows_X86_64 LibreOffice_project/5d19a1bfa650b796764388cd8b33a5af1f5baa1b</Application>
  <Pages>6</Pages>
  <Words>1954</Words>
  <Characters>15947</Characters>
  <CharactersWithSpaces>17663</CharactersWithSpaces>
  <Paragraphs>227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SDL_COOLHOT</dc:title>
  <dc:subject/>
  <dc:creator>Vartotojas</dc:creator>
  <dc:description/>
  <cp:lastModifiedBy/>
  <cp:revision>2</cp:revision>
  <dcterms:created xsi:type="dcterms:W3CDTF">2021-03-15T07:47:56Z</dcterms:created>
  <dcterms:modified xsi:type="dcterms:W3CDTF">2023-10-19T12:44:58Z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2019-12-10T00:00:00Z</vt:filetime>
  </property>
  <property fmtid="{D5CDD505-2E9C-101B-9397-08002B2CF9AE}" pid="4" name="Creator">
    <vt:lpwstr>Bullzip PDF Printer (10.10.0.2307)</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2021-03-15T00:00:00Z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ContentTypeId">
    <vt:lpwstr>0x01010030F8B23FF33C7F45A2773D48014EB8D8</vt:lpwstr>
  </property>
</Properties>
</file>